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a05baa97f59a26433759551aa95fc21ee60ce5"/>
    <w:p>
      <w:pPr>
        <w:pStyle w:val="Heading3"/>
      </w:pPr>
      <w:r>
        <w:t xml:space="preserve">Сенаторы предлагают уточнить функции омбудсмена при защите прав россиян за рубежом</w:t>
      </w:r>
    </w:p>
    <w:p>
      <w:pPr>
        <w:pStyle w:val="FirstParagraph"/>
      </w:pPr>
      <w:r>
        <w:t xml:space="preserve">15.02.2022</w:t>
      </w:r>
    </w:p>
    <w:p>
      <w:pPr>
        <w:pStyle w:val="BodyText"/>
      </w:pPr>
      <w:r>
        <w:t xml:space="preserve">Закон об уполномоченном по правам человека предложили усовершенствовать, в том числе уточнить функции омбудсмена в части защиты россиян за рубежом. Об этом сказала зампред Комитета Совета Федерации по науке, образованию и культуре Екатерина Алтабаева на «парламентских слушаниях» в Госдуме 14 февраля, пишет</w:t>
      </w:r>
      <w:r>
        <w:t xml:space="preserve"> </w:t>
      </w:r>
      <w:hyperlink r:id="rId20">
        <w:r>
          <w:rPr>
            <w:rStyle w:val="Hyperlink"/>
          </w:rPr>
          <w:t xml:space="preserve">«Парламентская газета»</w:t>
        </w:r>
      </w:hyperlink>
      <w:r>
        <w:t xml:space="preserve">.</w:t>
      </w:r>
    </w:p>
    <w:p>
      <w:pPr>
        <w:pStyle w:val="BodyText"/>
      </w:pPr>
      <w:r>
        <w:drawing>
          <wp:inline>
            <wp:extent cx="5334000" cy="329801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895/wjlbe8ixeg0ihwvvrwg3wekqeowzvezj-_1_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980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 словам Екатерины Алтабаевой, необходимо конкретизировать законодательные нормы, которые касаются участия омбудсмена в защите прав и интересов российских граждан, находящихся на территории иностранных государств.</w:t>
      </w:r>
    </w:p>
    <w:p>
      <w:pPr>
        <w:pStyle w:val="BodyText"/>
      </w:pPr>
      <w:r>
        <w:t xml:space="preserve">Также нужно закрепить возможность для граждан обращаться к уполномоченному посредством видео-конференц-связи, телефону, считает сенатор.</w:t>
      </w:r>
    </w:p>
    <w:p>
      <w:pPr>
        <w:pStyle w:val="BodyText"/>
      </w:pPr>
      <w:r>
        <w:t xml:space="preserve">Кроме того, в Совете Федерации считают необходимым закрепить в законе требования о неприкосновенности людей, обратившихся с жалобой в адрес уполномоченного.</w:t>
      </w:r>
    </w:p>
    <w:p>
      <w:pPr>
        <w:pStyle w:val="BodyText"/>
      </w:pPr>
      <w:r>
        <w:t xml:space="preserve">Фото: сайт Совета Федерации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http://mosds.mos.ru/presscenter/news/detail/10620377.html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620377.html" TargetMode="External" /><Relationship Type="http://schemas.openxmlformats.org/officeDocument/2006/relationships/hyperlink" Id="rId20" Target="https://www.pnp.ru/social/senatory-predlozhili-utochnit-funkcii-ombudsmena-v-chasti-zashhity-prav-rossiyan-za-rubezhom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620377.html" TargetMode="External" /><Relationship Type="http://schemas.openxmlformats.org/officeDocument/2006/relationships/hyperlink" Id="rId20" Target="https://www.pnp.ru/social/senatory-predlozhili-utochnit-funkcii-ombudsmena-v-chasti-zashhity-prav-rossiyan-za-rubezhom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2023-06-17T07:00:39Z</dcterms:created>
  <dcterms:modified xsi:type="dcterms:W3CDTF">2023-06-17T07:00:39Z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