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816613462564464b07826a80d58a50630e6525d"/>
    <w:p>
      <w:pPr>
        <w:pStyle w:val="Heading3"/>
      </w:pPr>
      <w:r>
        <w:t xml:space="preserve">Максим Крамаренко: Соотечественники со всем казахстанским обществом были едины в желании сохранить мир и согласие</w:t>
      </w:r>
    </w:p>
    <w:p>
      <w:pPr>
        <w:pStyle w:val="FirstParagraph"/>
      </w:pPr>
      <w:r>
        <w:t xml:space="preserve">19.01.2022</w:t>
      </w:r>
    </w:p>
    <w:p>
      <w:pPr>
        <w:pStyle w:val="BodyText"/>
      </w:pPr>
      <w:r>
        <w:drawing>
          <wp:inline>
            <wp:extent cx="3251200" cy="3810000"/>
            <wp:effectExtent b="0" l="0" r="0" t="0"/>
            <wp:docPr descr="" title="" id="21" name="Picture"/>
            <a:graphic>
              <a:graphicData uri="http://schemas.openxmlformats.org/drawingml/2006/picture">
                <pic:pic>
                  <pic:nvPicPr>
                    <pic:cNvPr descr="/mnt/u01/sites/mosds.mos.ru/www/upload/medialibrary/618/62aebca8a7106bbc651ee9c05ff6b40b.jpg" id="22" name="Picture"/>
                    <pic:cNvPicPr>
                      <a:picLocks noChangeArrowheads="1" noChangeAspect="1"/>
                    </pic:cNvPicPr>
                  </pic:nvPicPr>
                  <pic:blipFill>
                    <a:blip r:embed="rId20"/>
                    <a:stretch>
                      <a:fillRect/>
                    </a:stretch>
                  </pic:blipFill>
                  <pic:spPr bwMode="auto">
                    <a:xfrm>
                      <a:off x="0" y="0"/>
                      <a:ext cx="3251200" cy="3810000"/>
                    </a:xfrm>
                    <a:prstGeom prst="rect">
                      <a:avLst/>
                    </a:prstGeom>
                    <a:noFill/>
                    <a:ln w="9525">
                      <a:noFill/>
                      <a:headEnd/>
                      <a:tailEnd/>
                    </a:ln>
                  </pic:spPr>
                </pic:pic>
              </a:graphicData>
            </a:graphic>
          </wp:inline>
        </w:drawing>
      </w:r>
    </w:p>
    <w:p>
      <w:pPr>
        <w:pStyle w:val="BodyText"/>
      </w:pPr>
      <w:r>
        <w:t xml:space="preserve">В период драматических событий в Казахстане никто из представителей российской диаспоры не поддался панике, рассказал</w:t>
      </w:r>
      <w:r>
        <w:t xml:space="preserve"> </w:t>
      </w:r>
      <w:hyperlink r:id="rId23">
        <w:r>
          <w:rPr>
            <w:rStyle w:val="Hyperlink"/>
          </w:rPr>
          <w:t xml:space="preserve">фонду «Русский мир»</w:t>
        </w:r>
      </w:hyperlink>
      <w:r>
        <w:t xml:space="preserve"> </w:t>
      </w:r>
      <w:r>
        <w:t xml:space="preserve">член Всемирного координационного совета российских соотечественников (ВКС) Максим Крамаренко (Астана, Казахстан).</w:t>
      </w:r>
    </w:p>
    <w:p>
      <w:pPr>
        <w:pStyle w:val="BodyText"/>
      </w:pPr>
      <w:r>
        <w:t xml:space="preserve">В Казахстане проживает одна из самых больших диаспор российских соотечественников.</w:t>
      </w:r>
    </w:p>
    <w:p>
      <w:pPr>
        <w:pStyle w:val="BodyText"/>
      </w:pPr>
      <w:r>
        <w:t xml:space="preserve">«Пока трудно давать какой-то долгосрочный прогноз по «русскому вопросу» в нашей республике. 11 января текущего года Токаев заявил, что мы будем строить Новый Казахстан, заключив новый общественный договор, учитывающий интересы всех слоёв населения республики. Будем надеяться, что при этом учтут интересы русской диаспоры в Республике Казахстан», - сказал Максим Крамаренко.</w:t>
      </w:r>
    </w:p>
    <w:p>
      <w:pPr>
        <w:pStyle w:val="BodyText"/>
      </w:pPr>
      <w:r>
        <w:t xml:space="preserve">«В период этих событий никто из представителей нашей диаспоры в Казахстане не поддался панике, не использовал политический кризис в каких-то своих личных интересах», - подчеркнул Максим Крамаренко. - Мы со всем казахстанским обществом были едины в желании сохранить мир и согласие в стране. Власти республики также отметили, что этот кризис был преодолён во многом благодаря сложившемуся межнациональному согласию в стране».</w:t>
      </w:r>
    </w:p>
    <w:p>
      <w:pPr>
        <w:pStyle w:val="BodyText"/>
      </w:pPr>
      <w:r>
        <w:t xml:space="preserve">«Поэтому у политической элиты Казахстана, как мне кажется, есть понимание того, что его «разбалансировка» в виде каких-то открытых и/или скрытых ущемлений, в том числе в языковой сфере, по сути, мина замедленного действия под основы казахстанской государственности», - уверен член ВКС.</w:t>
      </w:r>
    </w:p>
    <w:p>
      <w:pPr>
        <w:pStyle w:val="BodyText"/>
      </w:pPr>
      <w:r>
        <w:rPr>
          <w:iCs/>
          <w:i/>
        </w:rPr>
        <w:t xml:space="preserve">Фото: vksrs.com</w:t>
      </w:r>
    </w:p>
    <w:p>
      <w:pPr>
        <w:pStyle w:val="BodyText"/>
      </w:pPr>
      <w:r>
        <w:br/>
      </w:r>
    </w:p>
    <w:p>
      <w:pPr>
        <w:pStyle w:val="BodyText"/>
      </w:pPr>
      <w:r>
        <w:t xml:space="preserve">Адрес страницы:</w:t>
      </w:r>
      <w:r>
        <w:t xml:space="preserve"> </w:t>
      </w:r>
      <w:hyperlink r:id="rId24">
        <w:r>
          <w:rPr>
            <w:rStyle w:val="Hyperlink"/>
          </w:rPr>
          <w:t xml:space="preserve">http://mosds.mos.ru/presscenter/news/detail/10571916.html</w:t>
        </w:r>
      </w:hyperlink>
    </w:p>
    <w:p>
      <w:pPr>
        <w:pStyle w:val="BodyText"/>
      </w:pPr>
      <w:hyperlink r:id="rId25">
        <w:r>
          <w:rPr>
            <w:rStyle w:val="Hyperlink"/>
          </w:rPr>
          <w:t xml:space="preserve">ГКУ города Москвы «Центр гуманитарного и делового сотрудничества с соотечественниками за рубежом - Московский дом соотечественника»</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5" Target="http://mosds.mos.ru" TargetMode="External" /><Relationship Type="http://schemas.openxmlformats.org/officeDocument/2006/relationships/hyperlink" Id="rId24" Target="http://mosds.mos.ru/presscenter/news/detail/10571916.html" TargetMode="External" /><Relationship Type="http://schemas.openxmlformats.org/officeDocument/2006/relationships/hyperlink" Id="rId23" Target="https://russkiymir.ru/publications/296718/" TargetMode="External" /></Relationships>
</file>

<file path=word/_rels/footnotes.xml.rels><?xml version="1.0" encoding="UTF-8"?><Relationships xmlns="http://schemas.openxmlformats.org/package/2006/relationships"><Relationship Type="http://schemas.openxmlformats.org/officeDocument/2006/relationships/hyperlink" Id="rId25" Target="http://mosds.mos.ru" TargetMode="External" /><Relationship Type="http://schemas.openxmlformats.org/officeDocument/2006/relationships/hyperlink" Id="rId24" Target="http://mosds.mos.ru/presscenter/news/detail/10571916.html" TargetMode="External" /><Relationship Type="http://schemas.openxmlformats.org/officeDocument/2006/relationships/hyperlink" Id="rId23" Target="https://russkiymir.ru/publications/296718/"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2025-04-25T01:14:01Z</dcterms:created>
  <dcterms:modified xsi:type="dcterms:W3CDTF">2025-04-25T01:14:01Z</dcterms:modified>
</cp:coreProperties>
</file>

<file path=docProps/custom.xml><?xml version="1.0" encoding="utf-8"?>
<Properties xmlns="http://schemas.openxmlformats.org/officeDocument/2006/custom-properties" xmlns:vt="http://schemas.openxmlformats.org/officeDocument/2006/docPropsVTypes"/>
</file>