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fa2833338a4523fc0295d0acdc374d450205b5"/>
    <w:p>
      <w:pPr>
        <w:pStyle w:val="Heading3"/>
      </w:pPr>
      <w:r>
        <w:t xml:space="preserve">Соотечественники в Того приняли участие в Дне российского кино</w:t>
      </w:r>
    </w:p>
    <w:p>
      <w:pPr>
        <w:pStyle w:val="FirstParagraph"/>
      </w:pPr>
      <w:r>
        <w:t xml:space="preserve">09.12.2021</w:t>
      </w:r>
    </w:p>
    <w:p>
      <w:pPr>
        <w:pStyle w:val="BodyText"/>
      </w:pPr>
      <w:r>
        <w:t xml:space="preserve">Посольство России в Того организовало традиционный прием для аккредитованного в Ломе дипломатического корпуса. В мероприятии также приняли участие ответственные сотрудники МИД Республики, члены находившейся в Того делегации Минобороны России, тоголезцы-выпускники советских и российских вузов и проживающие в Того соотечественники.</w:t>
      </w:r>
    </w:p>
    <w:p>
      <w:pPr>
        <w:pStyle w:val="BodyText"/>
      </w:pPr>
      <w:r>
        <w:drawing>
          <wp:inline>
            <wp:extent cx="5334000" cy="35639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08/tog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Гостям был продемонстрирован художественный фильм «Гагарин. Первый в космосе» (2013). Перед кинопоказом Посол России И.Д.Евдокимов обратился к приглашенным с краткой приветственной речью, в которой, в частности, затронул итоги состоявшегося в феврале этого года визита Министра иностранных дел, африканской интеграции и по делам тоголезцев за рубежом Тоголезской Республики Р.Дюссэ в Санкт-Петербург и его переговоров с Министром иностранных дел России С.В.Лавровым.</w:t>
      </w:r>
    </w:p>
    <w:p>
      <w:pPr>
        <w:pStyle w:val="BodyText"/>
      </w:pPr>
      <w:r>
        <w:t xml:space="preserve">Гости мероприятия по достоинству оценили предложенные им в ходе фуршета блюда русской кухни.</w:t>
      </w:r>
    </w:p>
    <w:p>
      <w:pPr>
        <w:pStyle w:val="BodyText"/>
      </w:pPr>
      <w:r>
        <w:t xml:space="preserve">На другой день в Ломе состоялся День российского кино. Вниманию зрителей были представлены фильмы «Лёд» (2018) и «Экипаж» (2016).</w:t>
      </w:r>
    </w:p>
    <w:p>
      <w:pPr>
        <w:pStyle w:val="BodyText"/>
      </w:pPr>
      <w:r>
        <w:t xml:space="preserve">В перерывах между сеансами гости имели возможность принять участие в традиционном русском чаепитии.</w:t>
      </w:r>
    </w:p>
    <w:p>
      <w:pPr>
        <w:pStyle w:val="BodyText"/>
      </w:pPr>
      <w:r>
        <w:t xml:space="preserve">Мероприятия прошли на высоком организационном уровне, в доброжелательной и непринужденной атмосфере.</w:t>
      </w:r>
    </w:p>
    <w:p>
      <w:pPr>
        <w:pStyle w:val="BodyText"/>
      </w:pPr>
      <w:r>
        <w:t xml:space="preserve">Московский Дом соотечественника </w:t>
      </w:r>
      <w:hyperlink r:id="rId23">
        <w:r>
          <w:rPr>
            <w:rStyle w:val="Hyperlink"/>
          </w:rPr>
          <w:t xml:space="preserve">ранее рассказывал</w:t>
        </w:r>
      </w:hyperlink>
      <w:r>
        <w:t xml:space="preserve"> о соотечественницах в Тоголезской Республике и создании совместного Координационного совета организаций российских соотечественников Бенин/Того.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http://mosds.mos.ru/presscenter/news/detail/10461687.html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461687.html" TargetMode="External" /><Relationship Type="http://schemas.openxmlformats.org/officeDocument/2006/relationships/hyperlink" Id="rId23" Target="https://mosds.mos.ru/presscenter/news/detail/9702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461687.html" TargetMode="External" /><Relationship Type="http://schemas.openxmlformats.org/officeDocument/2006/relationships/hyperlink" Id="rId23" Target="https://mosds.mos.ru/presscenter/news/detail/9702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2024-08-30T20:38:17Z</dcterms:created>
  <dcterms:modified xsi:type="dcterms:W3CDTF">2024-08-30T20:38:17Z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