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956420dc0c86f411589c7355ee32380c56873b"/>
    <w:p>
      <w:pPr>
        <w:pStyle w:val="Heading3"/>
      </w:pPr>
      <w:r>
        <w:t xml:space="preserve">Экологический диктант пройдёт в международном формате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drawing>
          <wp:inline>
            <wp:extent cx="4064000" cy="1816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8e/61662074d98391115333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Открыта онлайн-регистрация на Всероссийский экологический диктант. Он пройдет 14-21 ноября в смешанном формате для россиян и участников из-за рубежа.</w:t>
      </w:r>
    </w:p>
    <w:p>
      <w:pPr>
        <w:pStyle w:val="BodyText"/>
      </w:pPr>
      <w:r>
        <w:t xml:space="preserve">Организаторами акции выступают Комитет Совета Федерации по аграрно-продовольственной политике и природопользованию, АНО «Равноправие», ООД «Ангел-ДетствоХранитель» и ФГБОУ ДО «Федеральный детский эколого-биологический центр».</w:t>
      </w:r>
    </w:p>
    <w:p>
      <w:pPr>
        <w:pStyle w:val="BodyText"/>
      </w:pPr>
      <w:r>
        <w:t xml:space="preserve">В Совете Федерации дан старт подготовке Экодиктанта-2021. В заседании оргкомитета приняли участие сенаторы и депутаты, представители федеральных органов исполнительной власти, общественных объединений, руководители отечественных и зарубежных компаний.</w:t>
      </w:r>
    </w:p>
    <w:p>
      <w:pPr>
        <w:pStyle w:val="BodyText"/>
      </w:pPr>
      <w:r>
        <w:t xml:space="preserve">Председатель Комитета СФ по аграрно-продовольственной политике и природопользованию Алексей Майоров отметил актуальность вопросов экопросвещения, а также роль общественных инициатив в повышении экокультуры населения. Учитывая результат Экодиктанта-2020, в котором приняли участие русскоговорящие жители зарубежных стран, принято решение придать проекту статус международного.</w:t>
      </w:r>
    </w:p>
    <w:p>
      <w:pPr>
        <w:pStyle w:val="BodyText"/>
      </w:pPr>
      <w:r>
        <w:t xml:space="preserve">В 2020 году в Экодиктанте приняли участие около 2,8 млн человек. Портал </w:t>
      </w:r>
      <w:hyperlink r:id="rId23">
        <w:r>
          <w:rPr>
            <w:rStyle w:val="Hyperlink"/>
          </w:rPr>
          <w:t xml:space="preserve">Экодиктант.рус</w:t>
        </w:r>
      </w:hyperlink>
      <w:r>
        <w:t xml:space="preserve"> стал постоянно действующим экопросветительским ресурсом.</w:t>
      </w:r>
    </w:p>
    <w:p>
      <w:pPr>
        <w:pStyle w:val="BodyText"/>
      </w:pPr>
      <w:r>
        <w:t xml:space="preserve">Председатель Комитета Совета Федерации по социальной политике Инна Святенко обратила внимание на развитие экотуризма. Создание экомаршрутов и развитие новых привлекательных мест для отдыха является очень востребованным, и спрос на такой вид отдыха будет только расти.</w:t>
      </w:r>
    </w:p>
    <w:p>
      <w:pPr>
        <w:pStyle w:val="BodyText"/>
      </w:pPr>
      <w:r>
        <w:t xml:space="preserve">Широкого охвата проекта удалось достичь при поддержке федеральных министерств и ведомств. Идею проведения Экодиктанта также поддержали известные деятели культуры, науки и искусства. Среди них певец и композитор Олег Газманов, главный кардиохирург Минздрава России Лео Бокерия, президент благотворительно фонда «Спешите делать добро» Оксана Федорова, заслуженный художник РФ Никас Сафронов, оперный певец Владимир Маторин.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http://mosds.mos.ru/presscenter/news/detail/10354298.html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54298.html" TargetMode="External" /><Relationship Type="http://schemas.openxmlformats.org/officeDocument/2006/relationships/hyperlink" Id="rId23" Target="https://xn--80ahmgctc9ac5h.xn--p1ac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54298.html" TargetMode="External" /><Relationship Type="http://schemas.openxmlformats.org/officeDocument/2006/relationships/hyperlink" Id="rId23" Target="https://xn--80ahmgctc9ac5h.xn--p1ac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2025-08-05T10:58:47Z</dcterms:created>
  <dcterms:modified xsi:type="dcterms:W3CDTF">2025-08-05T10:58:47Z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