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1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7" w:name="владимир-путин-объявил-нерабочую-неделю"/>
    <w:p>
      <w:pPr>
        <w:pStyle w:val="Heading3"/>
      </w:pPr>
      <w:r>
        <w:t xml:space="preserve">Владимир Путин объявил нерабочую неделю</w:t>
      </w:r>
    </w:p>
    <w:p>
      <w:pPr>
        <w:pStyle w:val="FirstParagraph"/>
      </w:pPr>
      <w:r>
        <w:t xml:space="preserve">20.10.2021</w:t>
      </w:r>
    </w:p>
    <w:p>
      <w:pPr>
        <w:pStyle w:val="BodyText"/>
      </w:pPr>
      <w:r>
        <w:t xml:space="preserve">Президент России В.В. Путин подписал</w:t>
      </w:r>
      <w:r>
        <w:t xml:space="preserve"> </w:t>
      </w:r>
      <w:hyperlink r:id="rId20">
        <w:r>
          <w:rPr>
            <w:rStyle w:val="Hyperlink"/>
          </w:rPr>
          <w:t xml:space="preserve">Указ</w:t>
        </w:r>
      </w:hyperlink>
      <w:r>
        <w:t xml:space="preserve"> </w:t>
      </w:r>
      <w:r>
        <w:t xml:space="preserve">«Об установлении на территории Российской Федерации нерабочих дней в октябре – ноябре 2021 г.».</w:t>
      </w:r>
    </w:p>
    <w:p>
      <w:pPr>
        <w:pStyle w:val="BodyText"/>
      </w:pPr>
      <w:r>
        <w:drawing>
          <wp:inline>
            <wp:extent cx="4762500" cy="293370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mnt/u01/sites/mosds.mos.ru/www/upload/medialibrary/e71/30_7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933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В целях недопущения дальнейшего распространения новой коронавирусной инфекции (COVID-19), укрепления здоровья граждан Российской Федерации Указом установлены нерабочие дни с сохранением за работниками заработной платы с 30 октября по 7 ноября 2021 года включительно.</w:t>
      </w:r>
    </w:p>
    <w:p>
      <w:pPr>
        <w:pStyle w:val="BodyText"/>
      </w:pPr>
      <w:r>
        <w:t xml:space="preserve">Руководители регионов, исходя из санитарно-эпидемиологической обстановки и особенностей распространения COVID-19 в субъекте РФ, вправе установить дополнительные нерабочие дни до 30 октября или продлить их после 7 ноября с сохранением за работниками заработной платы.</w:t>
      </w:r>
    </w:p>
    <w:p>
      <w:pPr>
        <w:pStyle w:val="BodyText"/>
      </w:pPr>
      <w:r>
        <w:t xml:space="preserve">Правительство РФ и региональные власти должны определить режим работы организаций культуры и здравоохранения в нерабочие дни, а также предусмотреть за счет бюджетных средств предоставление мер поддержки субъектам малого и среднего предпринимательства и социально ориентированным некоммерческим организациям, в наибольшей степени пострадавших в связи с ухудшением ситуации и установлением нерабочих дней.</w:t>
      </w:r>
    </w:p>
    <w:p>
      <w:pPr>
        <w:pStyle w:val="BodyText"/>
      </w:pPr>
      <w:r>
        <w:t xml:space="preserve">Ввести нерабочую неделю предложила вице-премьер Татьяна Голикова.</w:t>
      </w:r>
      <w:r>
        <w:br/>
      </w:r>
    </w:p>
    <w:p>
      <w:pPr>
        <w:pStyle w:val="BodyText"/>
      </w:pPr>
      <w:r>
        <w:t xml:space="preserve">Впервые Владимир Путин</w:t>
      </w:r>
      <w:r>
        <w:t xml:space="preserve"> </w:t>
      </w:r>
      <w:hyperlink r:id="rId24">
        <w:r>
          <w:rPr>
            <w:rStyle w:val="Hyperlink"/>
          </w:rPr>
          <w:t xml:space="preserve">объявил</w:t>
        </w:r>
      </w:hyperlink>
      <w:r>
        <w:t xml:space="preserve"> </w:t>
      </w:r>
      <w:r>
        <w:t xml:space="preserve">нерабочие дни с 28 марта.</w:t>
      </w:r>
    </w:p>
    <w:p>
      <w:pPr>
        <w:pStyle w:val="BodyText"/>
      </w:pPr>
      <w:r>
        <w:rPr>
          <w:iCs/>
          <w:i/>
        </w:rPr>
        <w:t xml:space="preserve">Фото: Совещание с членами Правительства РФ 20 октября 2021 г. / пресс-служба Кремля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5">
        <w:r>
          <w:rPr>
            <w:rStyle w:val="Hyperlink"/>
          </w:rPr>
          <w:t xml:space="preserve">http://mosds.mos.ru/presscenter/news/detail/10340962.html</w:t>
        </w:r>
      </w:hyperlink>
    </w:p>
    <w:p>
      <w:pPr>
        <w:pStyle w:val="BodyText"/>
      </w:pPr>
      <w:hyperlink r:id="rId26">
        <w:r>
          <w:rPr>
            <w:rStyle w:val="Hyperlink"/>
          </w:rPr>
          <w:t xml:space="preserve">ГКУ города Москвы «Центр гуманитарного и делового сотрудничества с соотечественниками за рубежом - Московский дом соотечественника»</w:t>
        </w:r>
      </w:hyperlink>
    </w:p>
    <w:bookmarkEnd w:id="2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1" Target="media/rId21.jpg" /><Relationship Type="http://schemas.openxmlformats.org/officeDocument/2006/relationships/hyperlink" Id="rId26" Target="http://mosds.mos.ru" TargetMode="External" /><Relationship Type="http://schemas.openxmlformats.org/officeDocument/2006/relationships/hyperlink" Id="rId25" Target="http://mosds.mos.ru/presscenter/news/detail/10340962.html" TargetMode="External" /><Relationship Type="http://schemas.openxmlformats.org/officeDocument/2006/relationships/hyperlink" Id="rId20" Target="http://www.kremlin.ru/events/president/news/66973" TargetMode="External" /><Relationship Type="http://schemas.openxmlformats.org/officeDocument/2006/relationships/hyperlink" Id="rId24" Target="https://mosds.mos.ru/presscenter/news/detail/8786660.html?sphrase_id=41167070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6" Target="http://mosds.mos.ru" TargetMode="External" /><Relationship Type="http://schemas.openxmlformats.org/officeDocument/2006/relationships/hyperlink" Id="rId25" Target="http://mosds.mos.ru/presscenter/news/detail/10340962.html" TargetMode="External" /><Relationship Type="http://schemas.openxmlformats.org/officeDocument/2006/relationships/hyperlink" Id="rId20" Target="http://www.kremlin.ru/events/president/news/66973" TargetMode="External" /><Relationship Type="http://schemas.openxmlformats.org/officeDocument/2006/relationships/hyperlink" Id="rId24" Target="https://mosds.mos.ru/presscenter/news/detail/8786660.html?sphrase_id=41167070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2025-05-20T02:29:33Z</dcterms:created>
  <dcterms:modified xsi:type="dcterms:W3CDTF">2025-05-20T02:29:33Z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