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a26a9d3c7d17a0bc9aabb7e14ab3429d20e0df"/>
    <w:p>
      <w:pPr>
        <w:pStyle w:val="Heading3"/>
      </w:pPr>
      <w:r>
        <w:t xml:space="preserve">Сергей Лавров: ДРЗ внёс неоценимый вклад в укрепление связей соотечественников с исторической Родиной</w:t>
      </w:r>
    </w:p>
    <w:p>
      <w:pPr>
        <w:pStyle w:val="FirstParagraph"/>
      </w:pPr>
      <w:r>
        <w:t xml:space="preserve">19.10.2021</w:t>
      </w:r>
    </w:p>
    <w:p>
      <w:pPr>
        <w:pStyle w:val="BodyText"/>
      </w:pPr>
      <w:r>
        <w:t xml:space="preserve">Дом русского зарубежья (ДРЗ) имени А.Солженицына внёс неоценимый вклад в укрепление связей соотечественников с исторической Родиной. Об этом заявил Министр иностранных дел Российской Федерации С.В.Лавров на</w:t>
      </w:r>
      <w:r>
        <w:t xml:space="preserve"> </w:t>
      </w:r>
      <w:hyperlink r:id="rId20">
        <w:r>
          <w:rPr>
            <w:rStyle w:val="Hyperlink"/>
          </w:rPr>
          <w:t xml:space="preserve">торжественном собрании</w:t>
        </w:r>
      </w:hyperlink>
      <w:r>
        <w:t xml:space="preserve">, посвящённом 25-летию ДРЗ.</w:t>
      </w:r>
    </w:p>
    <w:p>
      <w:pPr>
        <w:pStyle w:val="BodyText"/>
      </w:pPr>
      <w:r>
        <w:drawing>
          <wp:inline>
            <wp:extent cx="5334000" cy="3552444"/>
            <wp:effectExtent b="0" l="0" r="0" t="0"/>
            <wp:docPr descr="" title="" id="22" name="Picture"/>
            <a:graphic>
              <a:graphicData uri="http://schemas.openxmlformats.org/drawingml/2006/picture">
                <pic:pic>
                  <pic:nvPicPr>
                    <pic:cNvPr descr="/mnt/u01/sites/mosds.mos.ru/www/upload/medialibrary/6c9/svl.jpg" id="23" name="Picture"/>
                    <pic:cNvPicPr>
                      <a:picLocks noChangeArrowheads="1" noChangeAspect="1"/>
                    </pic:cNvPicPr>
                  </pic:nvPicPr>
                  <pic:blipFill>
                    <a:blip r:embed="rId21"/>
                    <a:stretch>
                      <a:fillRect/>
                    </a:stretch>
                  </pic:blipFill>
                  <pic:spPr bwMode="auto">
                    <a:xfrm>
                      <a:off x="0" y="0"/>
                      <a:ext cx="5334000" cy="3552444"/>
                    </a:xfrm>
                    <a:prstGeom prst="rect">
                      <a:avLst/>
                    </a:prstGeom>
                    <a:noFill/>
                    <a:ln w="9525">
                      <a:noFill/>
                      <a:headEnd/>
                      <a:tailEnd/>
                    </a:ln>
                  </pic:spPr>
                </pic:pic>
              </a:graphicData>
            </a:graphic>
          </wp:inline>
        </w:drawing>
      </w:r>
    </w:p>
    <w:p>
      <w:pPr>
        <w:pStyle w:val="BodyText"/>
      </w:pPr>
      <w:r>
        <w:t xml:space="preserve">«Вклад в это общее дело не только вносится руками тех людей, лично работающих в Доме русского зарубежья, в Музее русского зарубежья, но и десятками, и сотнями наших соотечественников, остающихся за рубежом, которые всем сердцем и всеми своими делами помогают сохранить память о нашем Отечестве», - сказал Сергей Лавров.</w:t>
      </w:r>
    </w:p>
    <w:p>
      <w:pPr>
        <w:pStyle w:val="BodyText"/>
      </w:pPr>
      <w:r>
        <w:t xml:space="preserve">«Эпоха разобщённости прошла и символом конца той эпохи является Дом русского зарубежья и Музей русского зарубежья», - отметил министр, обратив внимание на тесное сотрудничество ДРЗ и МИД России. В 2016 году в новой Концепции внешней политики Российской Федерации подписью Президента РФ В.В.Путина было закреплено направление работы по поддержке соотечественников, проживающих за рубежом. В 2020 году это положение стало частью Конституции Российской Федерации.</w:t>
      </w:r>
    </w:p>
    <w:p>
      <w:pPr>
        <w:pStyle w:val="BodyText"/>
      </w:pPr>
      <w:r>
        <w:t xml:space="preserve">Стремление продолжать связь времён ярко проявилось на</w:t>
      </w:r>
      <w:r>
        <w:t xml:space="preserve"> </w:t>
      </w:r>
      <w:hyperlink r:id="rId24">
        <w:r>
          <w:rPr>
            <w:rStyle w:val="Hyperlink"/>
          </w:rPr>
          <w:t xml:space="preserve">VII Всемирном конгрессе соотечественников</w:t>
        </w:r>
      </w:hyperlink>
      <w:r>
        <w:t xml:space="preserve">. С участием выдающихся российских соотечественников проходит</w:t>
      </w:r>
      <w:r>
        <w:t xml:space="preserve"> </w:t>
      </w:r>
      <w:hyperlink r:id="rId25">
        <w:r>
          <w:rPr>
            <w:rStyle w:val="Hyperlink"/>
          </w:rPr>
          <w:t xml:space="preserve">открытие</w:t>
        </w:r>
      </w:hyperlink>
      <w:r>
        <w:t xml:space="preserve"> </w:t>
      </w:r>
      <w:r>
        <w:t xml:space="preserve">в Музее русского зарубежья зала Ю.Н.Рейтлингер, «Кабинета графики» и мемориальной «Библиотеки имени генерала-лейтенанта барона А.П.Будберга».</w:t>
      </w:r>
    </w:p>
    <w:p>
      <w:pPr>
        <w:pStyle w:val="BodyText"/>
      </w:pPr>
      <w:r>
        <w:t xml:space="preserve">«Сейчас предпринимаем целый ряд шагов, направленных на облегчение условий восстановления гражданства, предоставления гражданства детям, потомкам соотечественников, волею судьбы оказавшихся за границами нашей страны. Это во многом стимулируется теми пожеланиями, которые исходят от наших друзей-соотечественников за рубежом», - подчеркнул Сергей Лавров.</w:t>
      </w:r>
    </w:p>
    <w:p>
      <w:pPr>
        <w:pStyle w:val="BodyText"/>
      </w:pPr>
      <w:r>
        <w:t xml:space="preserve">По мнению министра, ДРЗ можно называть площадкой для диалога, а комплекс Дома помогает обеспечивать непрерывность многовековой истории страны, поддерживать связь времён и поколений.</w:t>
      </w:r>
    </w:p>
    <w:p>
      <w:pPr>
        <w:pStyle w:val="BodyText"/>
      </w:pPr>
      <w:r>
        <w:rPr>
          <w:iCs/>
          <w:i/>
        </w:rPr>
        <w:t xml:space="preserve">Фото: МИД России</w:t>
      </w:r>
    </w:p>
    <w:p>
      <w:pPr>
        <w:pStyle w:val="BodyText"/>
      </w:pPr>
      <w:r>
        <w:br/>
      </w:r>
    </w:p>
    <w:p>
      <w:pPr>
        <w:pStyle w:val="BodyText"/>
      </w:pPr>
      <w:r>
        <w:t xml:space="preserve">Адрес страницы:</w:t>
      </w:r>
      <w:r>
        <w:t xml:space="preserve"> </w:t>
      </w:r>
      <w:hyperlink r:id="rId26">
        <w:r>
          <w:rPr>
            <w:rStyle w:val="Hyperlink"/>
          </w:rPr>
          <w:t xml:space="preserve">http://mosds.mos.ru/presscenter/news/detail/10333692.html</w:t>
        </w:r>
      </w:hyperlink>
    </w:p>
    <w:p>
      <w:pPr>
        <w:pStyle w:val="BodyText"/>
      </w:pPr>
      <w:hyperlink r:id="rId27">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7" Target="http://mosds.mos.ru" TargetMode="External" /><Relationship Type="http://schemas.openxmlformats.org/officeDocument/2006/relationships/hyperlink" Id="rId26" Target="http://mosds.mos.ru/presscenter/news/detail/10333692.html" TargetMode="External" /><Relationship Type="http://schemas.openxmlformats.org/officeDocument/2006/relationships/hyperlink" Id="rId25" Target="https://mosds.mos.ru/presscenter/moscow-and-compatriots/detail/10332738.html" TargetMode="External" /><Relationship Type="http://schemas.openxmlformats.org/officeDocument/2006/relationships/hyperlink" Id="rId24" Target="https://mosds.mos.ru/presscenter/news/detail/10330910.html" TargetMode="External" /><Relationship Type="http://schemas.openxmlformats.org/officeDocument/2006/relationships/hyperlink" Id="rId20" Target="https://mosds.mos.ru/presscenter/news/detail/10331574.html" TargetMode="External" /></Relationships>
</file>

<file path=word/_rels/footnotes.xml.rels><?xml version="1.0" encoding="UTF-8"?><Relationships xmlns="http://schemas.openxmlformats.org/package/2006/relationships"><Relationship Type="http://schemas.openxmlformats.org/officeDocument/2006/relationships/hyperlink" Id="rId27" Target="http://mosds.mos.ru" TargetMode="External" /><Relationship Type="http://schemas.openxmlformats.org/officeDocument/2006/relationships/hyperlink" Id="rId26" Target="http://mosds.mos.ru/presscenter/news/detail/10333692.html" TargetMode="External" /><Relationship Type="http://schemas.openxmlformats.org/officeDocument/2006/relationships/hyperlink" Id="rId25" Target="https://mosds.mos.ru/presscenter/moscow-and-compatriots/detail/10332738.html" TargetMode="External" /><Relationship Type="http://schemas.openxmlformats.org/officeDocument/2006/relationships/hyperlink" Id="rId24" Target="https://mosds.mos.ru/presscenter/news/detail/10330910.html" TargetMode="External" /><Relationship Type="http://schemas.openxmlformats.org/officeDocument/2006/relationships/hyperlink" Id="rId20" Target="https://mosds.mos.ru/presscenter/news/detail/103315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2025-06-02T16:12:04Z</dcterms:created>
  <dcterms:modified xsi:type="dcterms:W3CDTF">2025-06-02T16:12:04Z</dcterms:modified>
</cp:coreProperties>
</file>

<file path=docProps/custom.xml><?xml version="1.0" encoding="utf-8"?>
<Properties xmlns="http://schemas.openxmlformats.org/officeDocument/2006/custom-properties" xmlns:vt="http://schemas.openxmlformats.org/officeDocument/2006/docPropsVTypes"/>
</file>