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12506659a37ead085d928eb3db884fff2d4e3e"/>
    <w:p>
      <w:pPr>
        <w:pStyle w:val="Heading3"/>
      </w:pPr>
      <w:r>
        <w:t xml:space="preserve">МДС принял участие в III Евразийском женском форуме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t xml:space="preserve">«Российские соотечественницы за рубежом» - так называлась одна из площадок III Евразийского женского форума, прошедшего на прошлой неделе в Санкт-Петербурге.</w:t>
      </w:r>
    </w:p>
    <w:p>
      <w:pPr>
        <w:pStyle w:val="BodyText"/>
      </w:pPr>
      <w:r>
        <w:drawing>
          <wp:inline>
            <wp:extent cx="4762500" cy="2933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44/ezf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Соотечественницы приняли самое активное участие в реализации проектов Совета Евразийского женского форума.</w:t>
      </w:r>
    </w:p>
    <w:p>
      <w:pPr>
        <w:pStyle w:val="BodyText"/>
      </w:pPr>
      <w:r>
        <w:t xml:space="preserve">Модератором секции выступила член Комитета Совета Федерации по международным делам Елена Афанасьева, курирующая в СФ работу с зарубежными соотечественницами.</w:t>
      </w:r>
    </w:p>
    <w:p>
      <w:pPr>
        <w:pStyle w:val="BodyText"/>
      </w:pPr>
      <w:r>
        <w:t xml:space="preserve">В работе секции участвовали представитель Департамента по работе с соотечественниками за рубежом МИД России К. Виноградова, зампредседателя Комитета Совета Федерации по международным делам М. Синицын, представители женских организаций из разных стран мира.</w:t>
      </w:r>
    </w:p>
    <w:p>
      <w:pPr>
        <w:pStyle w:val="BodyText"/>
      </w:pPr>
      <w:r>
        <w:t xml:space="preserve">Три основных направления были рассмотрены на секции: русский язык и культура, сохранение исторической памяти; защита прав и законных интересов российских соотечественниц за рубежом и соотечественницы-предприниматели.</w:t>
      </w:r>
    </w:p>
    <w:p>
      <w:pPr>
        <w:pStyle w:val="BodyText"/>
      </w:pPr>
      <w:r>
        <w:t xml:space="preserve">В приветствии заместителя министра иностранных дел, заместителя председателя Правительственной комиссии по делам соотечественников за рубежом А.Ю. Руденко, направленном в адрес участниц секции, отмечалось стремление организаций соотечественниц к самореализации и сплочению с объединениями женщин разных стран. Здесь были выделены такие новые организации российских соотечественниц, как Всемирный альянс русскоговорящих соотечественниц (ВАРС) и Всемирный бизнес-альянс русскоговорящих женщин (WBA).</w:t>
      </w:r>
    </w:p>
    <w:p>
      <w:pPr>
        <w:pStyle w:val="BodyText"/>
      </w:pPr>
      <w:r>
        <w:t xml:space="preserve">Важным направлением секции стало обсуждение деятельности российских соотечественниц в области защиты прав и интересов русскоговорящих женщин за рубежом.</w:t>
      </w:r>
    </w:p>
    <w:p>
      <w:pPr>
        <w:pStyle w:val="BodyText"/>
      </w:pPr>
      <w:r>
        <w:t xml:space="preserve">Об истории создания ВАРС, о его задачах и планах рассказала президент Альянса Т.В. Чувилева (Италия).</w:t>
      </w:r>
    </w:p>
    <w:p>
      <w:pPr>
        <w:pStyle w:val="BodyText"/>
      </w:pPr>
      <w:r>
        <w:t xml:space="preserve">Всемирный альянс русскоговорящих соотечественниц создан и зарегистрирован в декабре 2019 года. Сейчас в Альянс входят 36 организаций из 22 стран Европы, Африки, Южной Америки.</w:t>
      </w:r>
    </w:p>
    <w:p>
      <w:pPr>
        <w:pStyle w:val="BodyText"/>
      </w:pPr>
      <w:r>
        <w:t xml:space="preserve">Стратегическими задачами ВАРС являются: координация деятельности женских организаций в социально-правовой сфере; представительство в международных движениях женщин против насилия, за гендерное равенство; поддержка деловых и творческих инициатив соотечественниц.</w:t>
      </w:r>
    </w:p>
    <w:p>
      <w:pPr>
        <w:pStyle w:val="BodyText"/>
      </w:pPr>
      <w:r>
        <w:t xml:space="preserve">К 2021 году организация имеет Совет экспертов из 7 человек (юристы, психологи, академические ученые) и Совет представителей ВАРС в разных странах. Продолжается работа по сбору информации о женских национальных организациях.</w:t>
      </w:r>
    </w:p>
    <w:p>
      <w:pPr>
        <w:pStyle w:val="BodyText"/>
      </w:pPr>
      <w:r>
        <w:t xml:space="preserve">ВАРС – соучредитель</w:t>
      </w:r>
      <w:r>
        <w:t xml:space="preserve"> </w:t>
      </w:r>
      <w:hyperlink r:id="rId23">
        <w:r>
          <w:rPr>
            <w:rStyle w:val="Hyperlink"/>
          </w:rPr>
          <w:t xml:space="preserve">Всемирного форума русскоязычных гидов</w:t>
        </w:r>
      </w:hyperlink>
      <w:r>
        <w:t xml:space="preserve">. Первый Форум прошел в феврале 2021 года. Его участниками стали более 1 000 русскоязычных гидов. ВАРС провел Международную конференцию «Волонтеры-соотечественницы». Готовится Международный форум волонтеров, который планируется провести 5 декабря 2021 года в Международный день волонтера».</w:t>
      </w:r>
    </w:p>
    <w:p>
      <w:pPr>
        <w:pStyle w:val="BodyText"/>
      </w:pPr>
      <w:r>
        <w:t xml:space="preserve">Представители Альянса приняли участие в Международной конференции «Сохранение культурного наследия России» в г. Сургуте. Следующая конференция, в которой ВАРС приглашен к участию, пройдет также в Сургуте в начале декабря этого года. Взаимодействие с регионами планируется продолжить и в других точках России.</w:t>
      </w:r>
    </w:p>
    <w:p>
      <w:pPr>
        <w:pStyle w:val="BodyText"/>
      </w:pPr>
      <w:r>
        <w:t xml:space="preserve">ВАРС заключил соглашения со следующими организациями: Ассоциацией выпускников российских вузов; Всемирным альянсом русскоговорящих женщин-предпринимателей (Испания); с отдельными женскими организациями стран проживания соотечественниц. Готовится соглашение с Фондом поддержки и защиты соотечественников, проживающих за рубежом.</w:t>
      </w:r>
    </w:p>
    <w:p>
      <w:pPr>
        <w:pStyle w:val="BodyText"/>
      </w:pPr>
      <w:r>
        <w:t xml:space="preserve">В разработке находятся следующие проекты: создание клуба РУДОС («Русские дороги соотечественников»); форум ВАРС «Лаборатория интеграции» и другие.</w:t>
      </w:r>
    </w:p>
    <w:p>
      <w:pPr>
        <w:pStyle w:val="BodyText"/>
      </w:pPr>
      <w:r>
        <w:t xml:space="preserve">Работает сайт ВАРС и страница в Фейсбуке:</w:t>
      </w:r>
      <w:r>
        <w:t xml:space="preserve"> </w:t>
      </w:r>
      <w:hyperlink r:id="rId24">
        <w:r>
          <w:rPr>
            <w:rStyle w:val="Hyperlink"/>
          </w:rPr>
          <w:t xml:space="preserve">http://www.warsw.org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599778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b6/ezf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977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Московский Дом соотечественника (МДС) на секции представила ведущий аналитик Н.К. Мурнова – член совета учредителей ВАРС. В своем сообщении она, в частности, подробно рассказала о соглашении Альянса с Ассоциацией выпускников российских вузов, а также поделилась информацией о готовящемся соглашении с Фондом поддержки и защиты соотечественников за рубежом.</w:t>
      </w:r>
    </w:p>
    <w:p>
      <w:pPr>
        <w:pStyle w:val="BodyText"/>
      </w:pPr>
      <w:r>
        <w:t xml:space="preserve">Осуществляются связи с академической наукой. Членом экспертного совета ВАРС, к примеру, является главный научный сотрудник Института Африки РАН, доктор исторических наук Н.Л. Крылова, которая готовит аналитические справки и для МДС.</w:t>
      </w:r>
    </w:p>
    <w:p>
      <w:pPr>
        <w:pStyle w:val="BodyText"/>
      </w:pPr>
      <w:r>
        <w:t xml:space="preserve">Нелли Мурнова также рассказал о работе с региональными структурами, которые взаимодействуют с зарубежными соотечественниками. Организация участия ВАРС в такой работе – задача представителя Альянса в России.</w:t>
      </w:r>
    </w:p>
    <w:p>
      <w:pPr>
        <w:pStyle w:val="BodyText"/>
      </w:pPr>
      <w:r>
        <w:t xml:space="preserve">Готовятся встречи и переговоры с членами российских женских организаций. Консультации проводятся с куратором ВАРС в России – сенатором Е.В. Афанасьевой.</w:t>
      </w:r>
    </w:p>
    <w:p>
      <w:pPr>
        <w:pStyle w:val="BodyText"/>
      </w:pPr>
      <w:r>
        <w:rPr>
          <w:iCs/>
          <w:i/>
        </w:rPr>
        <w:t xml:space="preserve">Материал подготовила Н. Мурнова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http://mosds.mos.ru/presscenter/news/detail/10331870.html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5" Target="media/rId25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331870.html" TargetMode="External" /><Relationship Type="http://schemas.openxmlformats.org/officeDocument/2006/relationships/hyperlink" Id="rId24" Target="http://www.warsw.org/" TargetMode="External" /><Relationship Type="http://schemas.openxmlformats.org/officeDocument/2006/relationships/hyperlink" Id="rId23" Target="https://mosds.mos.ru/presscenter/news/detail/9743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331870.html" TargetMode="External" /><Relationship Type="http://schemas.openxmlformats.org/officeDocument/2006/relationships/hyperlink" Id="rId24" Target="http://www.warsw.org/" TargetMode="External" /><Relationship Type="http://schemas.openxmlformats.org/officeDocument/2006/relationships/hyperlink" Id="rId23" Target="https://mosds.mos.ru/presscenter/news/detail/9743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2025-02-10T13:31:33Z</dcterms:created>
  <dcterms:modified xsi:type="dcterms:W3CDTF">2025-02-10T13:31:33Z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