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1a9ce602215f086bff0375d137c2f41de2ada1"/>
    <w:p>
      <w:pPr>
        <w:pStyle w:val="Heading3"/>
      </w:pPr>
      <w:r>
        <w:t xml:space="preserve">Россотрудничество и Московский юридический университет им. Кутафина подписали соглашение о взаимодействии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Россотрудничество и Московский государственный юридический университет им. О.Е. Кутафина (МГЮА) подписали соглашение о взаимодействии в международной гуманитарной сфере.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5d/russkiyd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Главная цель сотрудничества — продвижение за рубежом российского гуманитарного образования и развитие экспорта образовательных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реализации совместных проектов будут задействованы Русские дома по всему миру, а также партнёрские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37052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81/mgu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2021 году МГЮА, один из ведущих юридических вузов России, отмечает свое 90-летие. С 1931 года пройден путь от Центральных заочных курсов советского права до флагмана отечественного юридического образования. Здесь учились многие из тех, кто сегодня составляет юридическую элиту страны.</w:t>
      </w:r>
    </w:p>
    <w:p>
      <w:pPr>
        <w:pStyle w:val="BodyText"/>
      </w:pPr>
      <w:r>
        <w:rPr>
          <w:iCs/>
          <w:i/>
        </w:rPr>
        <w:t xml:space="preserve">Сегодня учебный процесс и научно-исследовательскую работу в Университете обеспечивают 14 институтов, 3 филиала, 31 кафедра. Действует более 20 научных школ и направлений. В Университете обучается одновременно около 13 тыс. студентов, 350 иностранных граждан.</w:t>
      </w:r>
    </w:p>
    <w:p>
      <w:pPr>
        <w:pStyle w:val="BodyText"/>
      </w:pPr>
      <w:r>
        <w:rPr>
          <w:iCs/>
          <w:i/>
        </w:rPr>
        <w:t xml:space="preserve">В МГЮА развиваются поистине уникальные направления (корпоративное, конкурентное, спортивное право), создаются новые институты, аналогов которым нет в стране и за рубежом.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98/logor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Россотрудничество создано в 2008 году в соответствии с Указом Президента РФ и является подведомственной структурой МИД России. Агентство осуществляет работу за пределами России через свои представительства – Русские дома, которые находятся в более 80 странах мира.</w:t>
      </w:r>
    </w:p>
    <w:p>
      <w:pPr>
        <w:pStyle w:val="BodyText"/>
      </w:pPr>
      <w:r>
        <w:rPr>
          <w:iCs/>
          <w:i/>
        </w:rPr>
        <w:t xml:space="preserve">Отдельное внимание Россотрудничество уделяет продвижению (экспорту) на мировой рынок образовательных услуг российских учебных и научных учреждений, а также расширению сотрудничества между образовательными и научными учреждениями стран-партнеров; занимается системой поддержки русского языка за рубежом.</w:t>
      </w:r>
    </w:p>
    <w:p>
      <w:pPr>
        <w:pStyle w:val="BodyText"/>
      </w:pPr>
      <w:r>
        <w:rPr>
          <w:iCs/>
          <w:i/>
        </w:rPr>
        <w:t xml:space="preserve">Отметим, что важным направлением деятельности Россотрудничества является работа с соотечественниками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http://mosds.mos.ru/presscenter/news/detail/10325052.html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325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325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2025-03-20T03:37:41Z</dcterms:created>
  <dcterms:modified xsi:type="dcterms:W3CDTF">2025-03-20T03:37:41Z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