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ce0d6e13ef16635b81452156cd88d943d6fb7f"/>
    <w:p>
      <w:pPr>
        <w:pStyle w:val="Heading3"/>
      </w:pPr>
      <w:r>
        <w:t xml:space="preserve">Следственный комитет РФ подготовил книгу о расследовании гибели царской семьи</w:t>
      </w:r>
    </w:p>
    <w:p>
      <w:pPr>
        <w:pStyle w:val="FirstParagraph"/>
      </w:pPr>
      <w:r>
        <w:t xml:space="preserve">04.10.2021</w:t>
      </w:r>
    </w:p>
    <w:p>
      <w:pPr>
        <w:pStyle w:val="BodyText"/>
      </w:pPr>
      <w:r>
        <w:t xml:space="preserve">Следственный комитет Российской Федерации (СК РФ) подготовил книгу «Преступление века. Материалы следствия», посвященную расследованию убийства царской семьи.</w:t>
      </w:r>
    </w:p>
    <w:p>
      <w:pPr>
        <w:pStyle w:val="BodyText"/>
      </w:pPr>
      <w:r>
        <w:drawing>
          <wp:inline>
            <wp:extent cx="5334000" cy="33832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824/370143.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832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трехтомнике собраны уникальные материалы, связанные с гибелью императора Николая II, его семьи и приближенных.</w:t>
      </w:r>
    </w:p>
    <w:p>
      <w:pPr>
        <w:pStyle w:val="BodyText"/>
      </w:pPr>
      <w:r>
        <w:t xml:space="preserve">В исследовании использованы материалы следствия столетней давности и на современном этапе, исторические документы, воспоминания, дневники, переписка. Книга богато проиллюстрирована фотографиями и копиями документов.</w:t>
      </w:r>
    </w:p>
    <w:p>
      <w:pPr>
        <w:pStyle w:val="BodyText"/>
      </w:pPr>
      <w:r>
        <w:t xml:space="preserve">Как отметил в предисловии к книге председатель СК РФ А.И. Бастрыкин, общий комплекс документов охватил «архивные собрания разной государственной принадлежности и различного статуса; причем были найдены новые, не публиковавшиеся ранее, документы».</w:t>
      </w:r>
    </w:p>
    <w:p>
      <w:pPr>
        <w:pStyle w:val="BodyText"/>
      </w:pPr>
      <w:r>
        <w:t xml:space="preserve">Эта книга — большой совместный труд следователей, криминалистов, ученых, историков-архивистов, священников и исследователей разных направлений.</w:t>
      </w:r>
    </w:p>
    <w:p>
      <w:pPr>
        <w:pStyle w:val="BodyText"/>
      </w:pPr>
      <w:r>
        <w:t xml:space="preserve">В результате сопоставления всех исторических источников тало возможным разрешить многие вопросы, которые более века были предметами дискуссий.</w:t>
      </w:r>
    </w:p>
    <w:p>
      <w:pPr>
        <w:pStyle w:val="BodyText"/>
      </w:pPr>
      <w:r>
        <w:t xml:space="preserve">На сайте СК РФ опубликован</w:t>
      </w:r>
      <w:r>
        <w:t xml:space="preserve"> </w:t>
      </w:r>
      <w:hyperlink r:id="rId23">
        <w:r>
          <w:rPr>
            <w:rStyle w:val="Hyperlink"/>
          </w:rPr>
          <w:t xml:space="preserve">первый том книги</w:t>
        </w:r>
      </w:hyperlink>
      <w:r>
        <w:t xml:space="preserve"> </w:t>
      </w:r>
      <w:r>
        <w:t xml:space="preserve">«Преступление века. Материалы следствия».</w:t>
      </w:r>
    </w:p>
    <w:p>
      <w:pPr>
        <w:pStyle w:val="BodyText"/>
      </w:pPr>
      <w:r>
        <w:t xml:space="preserve">Фото: Православие.ru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http://mosds.mos.ru/presscenter/news/detail/10292995.html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292995.html" TargetMode="External" /><Relationship Type="http://schemas.openxmlformats.org/officeDocument/2006/relationships/hyperlink" Id="rId23" Target="https://sledcom.ru/Proekty/isbookcrime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292995.html" TargetMode="External" /><Relationship Type="http://schemas.openxmlformats.org/officeDocument/2006/relationships/hyperlink" Id="rId23" Target="https://sledcom.ru/Proekty/isbookcrime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2025-01-02T20:38:51Z</dcterms:created>
  <dcterms:modified xsi:type="dcterms:W3CDTF">2025-01-02T20:38:51Z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