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cf5d3bda85ef360f1b1efc8f7e44ef33aec44"/>
    <w:p>
      <w:pPr>
        <w:pStyle w:val="Heading3"/>
      </w:pPr>
      <w:r>
        <w:t xml:space="preserve">Мария Захарова: Растет интерес иностранцев и соотечественников к получению высшего образования в России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За последние годы возрос интерес иностранцев и соотечественников к получению высшего образования в России. Об этом заявила на брифинге 9 сентября официальный представитель МИД России Мария Захарова.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75/om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Так, если в 2011 году насчитывалось 150 тыс. человек, получающих образование как на бюджетной, так и на коммерческой основах, то в 2021 году это уже порядка 300 тыс. человек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квота на образование в российских образовательных организациях для иностранных граждан и лиц без гражданства, а также зарубежных соотечественников за счёт ассигнований федерального бюджета на 2021/2022 учебный год увеличилась до 18 тыс. мест, что на 3 тыс. больше показателей прошлых лет. Эта категория студентов обучается в российских вузах бесплатно.</w:t>
      </w:r>
    </w:p>
    <w:p>
      <w:pPr>
        <w:pStyle w:val="BodyText"/>
      </w:pPr>
      <w:r>
        <w:t xml:space="preserve">Более того, на 2022/2023 учебный год предусмотрена квота в размере 23 тыс. мест, а начиная с 2023 года – 30 тысяч.</w:t>
      </w:r>
    </w:p>
    <w:p>
      <w:pPr>
        <w:pStyle w:val="BodyText"/>
      </w:pPr>
      <w:r>
        <w:t xml:space="preserve">На время учебы для иностранных студентов предоставляются места в общежитиях, как и российским студентам выплачивается ежемесячная стипендия, а для обучающихся, прибывающих из дальнего зарубежья, предусмотрена возможность прохождения подготовительных курсов по русскому языку.</w:t>
      </w:r>
    </w:p>
    <w:p>
      <w:pPr>
        <w:pStyle w:val="BodyText"/>
      </w:pPr>
      <w:r>
        <w:t xml:space="preserve">Каждый ВУЗ имеет свой сайт. Там есть разделы, посвященные условиям обучения иностранных граждан в этом конкретном учебном заведении, обратила внимание Мария Захарова.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http://mosds.mos.ru/presscenter/news/detail/10244377.html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44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44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2025-02-17T21:44:39Z</dcterms:created>
  <dcterms:modified xsi:type="dcterms:W3CDTF">2025-02-17T21:44:39Z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