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49f26a0fe5645cfa4405d887f5b11888413e29"/>
    <w:p>
      <w:pPr>
        <w:pStyle w:val="Heading3"/>
      </w:pPr>
      <w:r>
        <w:t xml:space="preserve">На заседании ПКДСР обсудили подготовку к Всемирному конгрессу соотечественников</w:t>
      </w:r>
    </w:p>
    <w:p>
      <w:pPr>
        <w:pStyle w:val="FirstParagraph"/>
      </w:pPr>
      <w:r>
        <w:t xml:space="preserve">04.09.2021</w:t>
      </w:r>
    </w:p>
    <w:p>
      <w:pPr>
        <w:pStyle w:val="BodyText"/>
      </w:pPr>
      <w:r>
        <w:drawing>
          <wp:inline>
            <wp:extent cx="2857500" cy="18954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ce/mi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3 сентября под председательством Министра иностранных дел Российской Федерации С.В.Лаврова состоялось очередное заседание Правительственной комиссии по делам соотечественников за рубежом (ПКДСР).</w:t>
      </w:r>
    </w:p>
    <w:p>
      <w:pPr>
        <w:pStyle w:val="BodyText"/>
      </w:pPr>
      <w:r>
        <w:t xml:space="preserve">В работе Комиссии приняли участие заместитель Председателя Совета Федерации К.И.Косачев, председатель Комитета Совета Федерации по международным делам Г.Б.Карасин, председатель Комитета Государственной Думы по делам СНГ, евразийской интеграции и связям с соотечественниками Л.И.Калашников, а также представители Администрации Президента и Аппарата Правительства Российской Федерации, других заинтересованных федеральных и региональных органов исполнительной власти, общественных организаций и фондов.</w:t>
      </w:r>
    </w:p>
    <w:p>
      <w:pPr>
        <w:pStyle w:val="BodyText"/>
      </w:pPr>
      <w:r>
        <w:t xml:space="preserve">В центре внимания ПКДСР были подготовка к проведению 15-16 октября 2021 г. в Москве VII Всемирного конгресса соотечественников, проживающих за рубежом, и утверждение Комплексного плана основных мероприятий по реализации государственной политики Российской Федерации в отношении соотечественников на 2021-2023 годы.</w:t>
      </w:r>
    </w:p>
    <w:p>
      <w:pPr>
        <w:pStyle w:val="BodyText"/>
      </w:pPr>
      <w:r>
        <w:t xml:space="preserve">Комиссия подчеркнула важность тесного взаимодействия заинтересованных федеральных, региональных органов исполнительной власти и общественных организаций с российскими соотечественниками в целях дальнейшей консолидации и обеспечения защиты их прав и интересов, налаживания многосторонних связей с Россией. </w:t>
      </w:r>
    </w:p>
    <w:p>
      <w:pPr>
        <w:pStyle w:val="BodyText"/>
      </w:pPr>
      <w:r>
        <w:t xml:space="preserve">Заслушана информация Ассоциации юристов России (АЮР) об опыте работы с диаспорой, рассмотрены результаты проведенного МИД России в 2020 г. государственного мониторинга в области отношений с зарубежными соотечественниками.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http://mosds.mos.ru/presscenter/news/detail/10230441.html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2304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2304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2023-11-19T03:07:12Z</dcterms:created>
  <dcterms:modified xsi:type="dcterms:W3CDTF">2023-11-19T03:07:12Z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