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30.jpg" ContentType="image/jpeg"/>
  <Override PartName="/word/media/rId24.jpg" ContentType="image/jpeg"/>
  <Override PartName="/word/media/rId27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5" w:name="Xe90269aedeaf321baeb684b741aa0bf36f254cb"/>
    <w:p>
      <w:pPr>
        <w:pStyle w:val="Heading3"/>
      </w:pPr>
      <w:r>
        <w:t xml:space="preserve">Дом Москвы в Ереване учредил премию лучшему студенту Армении за популяризацию русского языка</w:t>
      </w:r>
    </w:p>
    <w:p>
      <w:pPr>
        <w:pStyle w:val="FirstParagraph"/>
      </w:pPr>
      <w:r>
        <w:t xml:space="preserve">03.09.2021</w:t>
      </w:r>
    </w:p>
    <w:p>
      <w:pPr>
        <w:pStyle w:val="BodyText"/>
      </w:pPr>
      <w:r>
        <w:t xml:space="preserve">День рождения российской столицы в Ереване широкомасштабно отмечают уже третий год. Инициатором мероприятий является Дом Москвы в Ереване.</w:t>
      </w:r>
    </w:p>
    <w:p>
      <w:pPr>
        <w:pStyle w:val="BodyText"/>
      </w:pPr>
      <w:r>
        <w:drawing>
          <wp:inline>
            <wp:extent cx="4762500" cy="31718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50a/gme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171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Программа </w:t>
      </w:r>
      <w:hyperlink r:id="rId23">
        <w:r>
          <w:rPr>
            <w:rStyle w:val="Hyperlink"/>
          </w:rPr>
          <w:t xml:space="preserve">празднования Дня города Москвы</w:t>
        </w:r>
      </w:hyperlink>
      <w:r>
        <w:t xml:space="preserve"> включает образовательные, культурные, социальные, спортивные мероприятия. В этом году Дом Москвы впервые учредил именную премию студенту филологического факультета (специальность: русский язык и литература). Премия станет ежегодной и будет вручаться лучшему студенту Армении за популяризацию русского языка.</w:t>
      </w:r>
    </w:p>
    <w:p>
      <w:pPr>
        <w:pStyle w:val="BodyText"/>
      </w:pPr>
      <w:r>
        <w:drawing>
          <wp:inline>
            <wp:extent cx="4762500" cy="3171825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88d/gme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171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«Москву и Ереван связывают многовековые братские и партнерские отношения, духовное родство, интерес к традициям и обычаям друг друга. В рамках этого сотрудничества наш Центр способствует развитию культурных, образовательных, деловых и гуманитарных связей между столицами двух государств, популяризации русского языка, развитию туризма между двумя городами и странами. Уверен, что подобные мероприятия будут способствовать развитию культурного диалога», - отметил генеральный директор Дома Москвы Ваграм Карапетян.</w:t>
      </w:r>
    </w:p>
    <w:p>
      <w:pPr>
        <w:pStyle w:val="BodyText"/>
      </w:pPr>
      <w:r>
        <w:t xml:space="preserve">Мероприятия стартовали презентацией книги Михаила Амирханяна «Армения в зеркале русской поэзии». В книге представлены произведения русских писателей об Армении и армянском народе. К презентации в онлайн-формате подключились артисты Московского армянского театра, которые прочитали несколько стихотворений, вошедших в сборник.</w:t>
      </w:r>
    </w:p>
    <w:p>
      <w:pPr>
        <w:pStyle w:val="BodyText"/>
      </w:pPr>
      <w:r>
        <w:drawing>
          <wp:inline>
            <wp:extent cx="4762500" cy="3171825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c32/gme2.jp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171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Своим выступлением участников праздника радует молодая талантливая исполнительница народных песен, победительница Всероссийского конкурса «Синяя птица» Юлии Малинова.</w:t>
      </w:r>
    </w:p>
    <w:p>
      <w:pPr>
        <w:pStyle w:val="BodyText"/>
      </w:pPr>
      <w:r>
        <w:drawing>
          <wp:inline>
            <wp:extent cx="3190875" cy="4391025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806/gme3.jp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0875" cy="4391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4 сентября состоится большой праздничный концерт «7 песен о Москве». В сопровождении Национального филармонического оркестра Армении под руководством художественного руководителя и главного дирижера Эдуарда Топчяна армянские и российские певцы исполнят популярные песни композитора Арно Бабаджаняна.</w:t>
      </w:r>
    </w:p>
    <w:p>
      <w:pPr>
        <w:pStyle w:val="BodyText"/>
      </w:pPr>
      <w:r>
        <w:t xml:space="preserve">В рамках Дня города Москвы в сотрудничестве с Академией шахмат Армении проводится шахматный турнир. Ежегодным стал также турнир по шашкам, соорганизатором которого выступает Федерация шашек Армении.</w:t>
      </w:r>
    </w:p>
    <w:p>
      <w:pPr>
        <w:pStyle w:val="BodyText"/>
      </w:pPr>
      <w:r>
        <w:t xml:space="preserve">«Уже второй год мы в рамках Дня города Москвы проводим турнир по шахматам. Подобные мероприятия очень необходимы. Шахматисты двух стран имеют возможность играть друг с другом, узнавать друг друга. Такие турниры еще более укрепляют партнерские взаимоотношения», - отметил президент Академии шахмат Армении Смбат Лпутян.</w:t>
      </w:r>
    </w:p>
    <w:p>
      <w:pPr>
        <w:pStyle w:val="BodyText"/>
      </w:pPr>
      <w:r>
        <w:t xml:space="preserve">В рамках праздничных мероприятий образовательным учреждениям Армении будут переданы учебники и художественная литература.</w:t>
      </w:r>
    </w:p>
    <w:p>
      <w:pPr>
        <w:pStyle w:val="BodyText"/>
      </w:pPr>
      <w:r>
        <w:t xml:space="preserve">Завершатся торжества проектом «Северное сияние: Дни российского кино в Армении». Первой будет представлена картина режиссера Андрея Богатырева «Красный призрак» (2020 г., триллер). Сосценаристами являются Вячеслав Шихалеев, Павел Абраменков, Армен Ватян и Андрей Богатырев. В Армению прибудет генеральный продюсер, основатель и генеральный директор кинокомпании «Росфильм» Татьяна Воронецкая. Предполагаются, что Дни кино станут регулярными.</w:t>
      </w:r>
    </w:p>
    <w:p>
      <w:pPr>
        <w:pStyle w:val="BodyText"/>
      </w:pPr>
      <w:r>
        <w:t xml:space="preserve">День города Москвы проводится в Армении при поддержке  Департамента внешнеэкономических и международных связей (ДВМС) г.Москвы, Посольства РФ в РА и Мэрии города Еревана.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3">
        <w:r>
          <w:rPr>
            <w:rStyle w:val="Hyperlink"/>
          </w:rPr>
          <w:t xml:space="preserve">http://mosds.mos.ru/presscenter/news/detail/10229540.html</w:t>
        </w:r>
      </w:hyperlink>
    </w:p>
    <w:p>
      <w:pPr>
        <w:pStyle w:val="BodyText"/>
      </w:pPr>
      <w:hyperlink r:id="rId34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30" Target="media/rId30.jpg" /><Relationship Type="http://schemas.openxmlformats.org/officeDocument/2006/relationships/image" Id="rId24" Target="media/rId24.jpg" /><Relationship Type="http://schemas.openxmlformats.org/officeDocument/2006/relationships/image" Id="rId27" Target="media/rId27.jpg" /><Relationship Type="http://schemas.openxmlformats.org/officeDocument/2006/relationships/hyperlink" Id="rId34" Target="http://mosds.mos.ru" TargetMode="External" /><Relationship Type="http://schemas.openxmlformats.org/officeDocument/2006/relationships/hyperlink" Id="rId33" Target="http://mosds.mos.ru/presscenter/news/detail/10229540.html" TargetMode="External" /><Relationship Type="http://schemas.openxmlformats.org/officeDocument/2006/relationships/hyperlink" Id="rId23" Target="https://mosds.mos.ru/presscenter/news/detail/102179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4" Target="http://mosds.mos.ru" TargetMode="External" /><Relationship Type="http://schemas.openxmlformats.org/officeDocument/2006/relationships/hyperlink" Id="rId33" Target="http://mosds.mos.ru/presscenter/news/detail/10229540.html" TargetMode="External" /><Relationship Type="http://schemas.openxmlformats.org/officeDocument/2006/relationships/hyperlink" Id="rId23" Target="https://mosds.mos.ru/presscenter/news/detail/102179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2025-01-24T04:08:04Z</dcterms:created>
  <dcterms:modified xsi:type="dcterms:W3CDTF">2025-01-24T04:08:04Z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