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612b16c923787b9540493144f7f0a55c7403bd"/>
    <w:p>
      <w:pPr>
        <w:pStyle w:val="Heading3"/>
      </w:pPr>
      <w:r>
        <w:t xml:space="preserve">Дом Москвы в Ереване и Тавушская область подписали меморандум о сотрудничестве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t xml:space="preserve">1 сентября генеральный директор Дома Москвы в Ереване Ваграм Карапетян посетил Тавушскую область.</w:t>
      </w:r>
    </w:p>
    <w:p>
      <w:pPr>
        <w:pStyle w:val="BodyText"/>
      </w:pPr>
      <w:r>
        <w:drawing>
          <wp:inline>
            <wp:extent cx="3810000" cy="3695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2c/1v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визита состоялась встреча с мэром Иджевана Артуром Джагаряном, во время которой был подписан меморандум о сотрудничестве. В ходе встречи обсуждались вопросы, связанные с открытием двухмесячных бесплатных курсов русского языка и предоставления площадки для Русского центра в Иджеване.</w:t>
      </w:r>
    </w:p>
    <w:p>
      <w:pPr>
        <w:pStyle w:val="BodyText"/>
      </w:pPr>
      <w:r>
        <w:t xml:space="preserve">По окончанию встречи Ваграм Карапетян и Артур Джагарян совместно побывали в школе N 5 им. Мкртича Мартиросяна г. Иджевана, которой вручили художественную литературу, а также посетили площадку, где будут проходить бесплатные курсы русского языка.</w:t>
      </w:r>
    </w:p>
    <w:p>
      <w:pPr>
        <w:pStyle w:val="BodyText"/>
      </w:pPr>
      <w:r>
        <w:drawing>
          <wp:inline>
            <wp:extent cx="3810000" cy="3657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0f/1vk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администрации Тавушского марза состоялась встреча Ваграма Карапетяна с губернатором Айком Галумяном. Глава Дома Москвы сообщил о подготовке к открытию бесплатных курсов русского языка с 6 сентября в Тавушском марзе - Иджеване, Ноемберяне и Берде, а в дальнейшем – в Дилижане.</w:t>
      </w:r>
    </w:p>
    <w:p>
      <w:pPr>
        <w:pStyle w:val="BodyText"/>
      </w:pPr>
      <w:r>
        <w:t xml:space="preserve">Айк Галумян поблагодарил Дом Москвы в Ереване за сложившееся плодотворное сотрудничество и подтвердил готовность оказывать всяческое содействие в реализации совместных проектов как на территории марза, так и на других площадках.</w:t>
      </w:r>
    </w:p>
    <w:p>
      <w:pPr>
        <w:pStyle w:val="BodyText"/>
      </w:pPr>
      <w:r>
        <w:t xml:space="preserve">Ваграм Карапетян пригласил губернатора на</w:t>
      </w:r>
      <w:r>
        <w:t xml:space="preserve"> </w:t>
      </w:r>
      <w:hyperlink r:id="rId26">
        <w:r>
          <w:rPr>
            <w:rStyle w:val="Hyperlink"/>
          </w:rPr>
          <w:t xml:space="preserve">мероприятие по случаю празднования Дня города Москвы</w:t>
        </w:r>
      </w:hyperlink>
      <w:r>
        <w:t xml:space="preserve">, а также предложил марзу использовать площадки Дома Москвы для презентации региона в Ереване. Он также выразил готовность поддержать издательские проекты на русском языке, которые будут способствовать популяризации культурного наследия марза среди российских туристов.</w:t>
      </w:r>
    </w:p>
    <w:p>
      <w:pPr>
        <w:pStyle w:val="BodyText"/>
      </w:pPr>
      <w:r>
        <w:drawing>
          <wp:inline>
            <wp:extent cx="3810000" cy="36957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3a/1vk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окончанию встречи между Домом Москвы в Ереване и Тавушским марзпетараном РА был подписан Меморандум о сотрудничестве, в рамках которого стороны будут содействовать популяризации российской и армянской истории и культуры.</w:t>
      </w:r>
    </w:p>
    <w:p>
      <w:pPr>
        <w:pStyle w:val="BodyText"/>
      </w:pPr>
      <w:r>
        <w:t xml:space="preserve">Кроме того, 1 сентября Ваграм Карапетян посетил СОШ в/ч 2089 при Пограничном управлении ФСБ России в Республике Армения по случаю Дня знаний.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http://mosds.mos.ru/presscenter/news/detail/10224330.html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7" Target="media/rId27.jpg" /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0224330.html" TargetMode="External" /><Relationship Type="http://schemas.openxmlformats.org/officeDocument/2006/relationships/hyperlink" Id="rId26" Target="https://mosds.mos.ru/presscenter/news/detail/10217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0224330.html" TargetMode="External" /><Relationship Type="http://schemas.openxmlformats.org/officeDocument/2006/relationships/hyperlink" Id="rId26" Target="https://mosds.mos.ru/presscenter/news/detail/10217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2025-08-05T12:20:17Z</dcterms:created>
  <dcterms:modified xsi:type="dcterms:W3CDTF">2025-08-05T12:20:17Z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