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c2b25dc6e557c2e08cf2c873f26827bbddf3fa"/>
    <w:p>
      <w:pPr>
        <w:pStyle w:val="Heading3"/>
      </w:pPr>
      <w:r>
        <w:t xml:space="preserve">III фестиваль «Дни военно-исторического кино» пройдет в 17-ти Русских домах за рубежом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III Международный кинофестиваль «Дни военно-исторического кино» пройдет со 2 по 6 сентября на семи площадках: в Музее Победы (кинотеатр «Поклонка»), Музее техники Вадима Задорожного, сети кинотеатров Московское кино, Музее Кино, 35-ой береговой батарее (Севастополь), Музее обороны Севастополя (кинотеатр «Украина»), а также в 17 центрах Россотрудничества за рубежом (Индия, Монголия, Египет, Польша, Франция, Италия, Германия, Сербия, Казахстан, Азербайджан, Узбекистан, Болгария, Венгрия, Кипр, Молдова, Абхазия и Южная Осетия). Об этом сообщила пресс-служба</w:t>
      </w:r>
      <w:r>
        <w:t xml:space="preserve"> </w:t>
      </w:r>
      <w:hyperlink r:id="rId20">
        <w:r>
          <w:rPr>
            <w:rStyle w:val="Hyperlink"/>
          </w:rPr>
          <w:t xml:space="preserve">Музея Победы</w:t>
        </w:r>
      </w:hyperlink>
      <w:r>
        <w:t xml:space="preserve">.</w:t>
      </w:r>
    </w:p>
    <w:p>
      <w:pPr>
        <w:pStyle w:val="BodyText"/>
      </w:pPr>
      <w:r>
        <w:drawing>
          <wp:inline>
            <wp:extent cx="5238750" cy="2619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0f/dvik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2021 году Фестиваль посвящен 800-летию Александра Невского и </w:t>
      </w:r>
      <w:hyperlink r:id="rId24">
        <w:r>
          <w:rPr>
            <w:rStyle w:val="Hyperlink"/>
          </w:rPr>
          <w:t xml:space="preserve">80-летию битвы под Москвой</w:t>
        </w:r>
      </w:hyperlink>
      <w:r>
        <w:t xml:space="preserve">. По решению организаторов, фильмом открытия станет знаменитая оскароносная кинокартина «Разгром немецких войск под Москвой».</w:t>
      </w:r>
    </w:p>
    <w:p>
      <w:pPr>
        <w:pStyle w:val="BodyText"/>
      </w:pPr>
      <w:r>
        <w:t xml:space="preserve">Среди партнеров фестиваля в 2021 году: Министерство культуры РФ, Министерство обороны РФ, Министерство культуры Крыма, Правительство Москвы и другие. Генеральным информационным партнером фестиваля в этом году выступает ТАСС.</w:t>
      </w:r>
    </w:p>
    <w:p>
      <w:pPr>
        <w:pStyle w:val="BodyText"/>
      </w:pPr>
      <w:r>
        <w:t xml:space="preserve">Программа кинофестиваля предусматривает не только демонстрацию художественных и документальных фильмов о Великой Отечественной войне, но и широкую культурно-образовательную программу, серию специальных показов. Студентами ГИТИСа подготовлена литературно-драматургическая постановка по произведению Б.Ш. Окуджавы «Будь здоров, школяр!», а студентами ВГИКа – серия своих творческих работ.</w:t>
      </w:r>
    </w:p>
    <w:p>
      <w:pPr>
        <w:pStyle w:val="BodyText"/>
      </w:pPr>
      <w:r>
        <w:t xml:space="preserve">На фестивале будет представлена специальная программа в рамках 95-летия Российского государственного архива кинофотодокументов. Одним из мероприятий станет специальная сессия «Нюрнберг. Кадры, которые нельзя забыть!», спикерами которой станут: заместитель директора РГАКФД Р. Моисеева; дипломат, специалист по вопросам международной безопасности и внук главного обвинителя от Советского Союза на Нюрнбергском процессе Романа Руденко М. Амирджанов; советский и российский военный историк и архивист, профессор, член-корреспондент РАН, Генерал-лейтенант ФСБ России В.Христофоров.</w:t>
      </w:r>
    </w:p>
    <w:p>
      <w:pPr>
        <w:pStyle w:val="BodyText"/>
      </w:pPr>
      <w:r>
        <w:t xml:space="preserve">Зрители увидят фильмы из России, Казахстана, США, Германии, Белоруссии, Республики Словения, Канады, Венгрии, Великобритании, Польши и Франции. С презентацией своих фильмов выступят Игорь Угольников, Татьяна Мирошник, Сергей Каптерев, Олег Штром, Дарья Биневская, Кирилл Зайцев и др.</w:t>
      </w:r>
    </w:p>
    <w:p>
      <w:pPr>
        <w:pStyle w:val="BodyText"/>
      </w:pPr>
      <w:r>
        <w:t xml:space="preserve">3 сентября совместно с Московским молодежным кинофорумом, Московским международным кинофестивалем «Будем жить» состоится Питчинг дебютантов в категориях «Образ Москвы» и «Военно-историческое кино».</w:t>
      </w:r>
    </w:p>
    <w:p>
      <w:pPr>
        <w:pStyle w:val="BodyText"/>
      </w:pPr>
      <w:r>
        <w:t xml:space="preserve">III Международный кинофестиваль «Дни военно-исторического кино» является образцом сотрудничества государства, общественных организаций и бизнеса.</w:t>
      </w:r>
    </w:p>
    <w:p>
      <w:pPr>
        <w:pStyle w:val="BodyText"/>
      </w:pPr>
      <w:r>
        <w:t xml:space="preserve">Программа кинофестиваля «Дни военно-исторического кино» — это более 30 художественных и документальных фильмов, встречи с творческими группами, культурно-образовательная программа.</w:t>
      </w:r>
    </w:p>
    <w:p>
      <w:pPr>
        <w:pStyle w:val="BodyText"/>
      </w:pPr>
      <w:r>
        <w:t xml:space="preserve">Фестиваль проходит при поддержке Фонда Президентских грантов. Вход на все мероприятия бесплатный по предварительной регистрации на сайте фестиваля</w:t>
      </w:r>
      <w:r>
        <w:t xml:space="preserve"> </w:t>
      </w:r>
      <w:hyperlink r:id="rId25">
        <w:r>
          <w:rPr>
            <w:rStyle w:val="Hyperlink"/>
          </w:rPr>
          <w:t xml:space="preserve">www.dnikino.ru</w:t>
        </w:r>
      </w:hyperlink>
    </w:p>
    <w:p>
      <w:pPr>
        <w:pStyle w:val="BodyText"/>
      </w:pPr>
      <w:r>
        <w:t xml:space="preserve">Церемония открытия III Международного кинофестиваля «Дни военно-исторического кино» состоится 2 сентября в 19.00 в кинозале «Жуков» кинотеатра «Поклонка» в Москве.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http://mosds.mos.ru/presscenter/news/detail/10221816.html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21816.html" TargetMode="External" /><Relationship Type="http://schemas.openxmlformats.org/officeDocument/2006/relationships/hyperlink" Id="rId25" Target="http://www.dnikino.ru" TargetMode="External" /><Relationship Type="http://schemas.openxmlformats.org/officeDocument/2006/relationships/hyperlink" Id="rId24" Target="https://mosds.mos.ru/presscenter/moscow-and-compatriots/detail/10156354.html" TargetMode="External" /><Relationship Type="http://schemas.openxmlformats.org/officeDocument/2006/relationships/hyperlink" Id="rId20" Target="https://victorymuse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21816.html" TargetMode="External" /><Relationship Type="http://schemas.openxmlformats.org/officeDocument/2006/relationships/hyperlink" Id="rId25" Target="http://www.dnikino.ru" TargetMode="External" /><Relationship Type="http://schemas.openxmlformats.org/officeDocument/2006/relationships/hyperlink" Id="rId24" Target="https://mosds.mos.ru/presscenter/moscow-and-compatriots/detail/10156354.html" TargetMode="External" /><Relationship Type="http://schemas.openxmlformats.org/officeDocument/2006/relationships/hyperlink" Id="rId20" Target="https://victorymuse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2023-06-20T11:08:52Z</dcterms:created>
  <dcterms:modified xsi:type="dcterms:W3CDTF">2023-06-20T11:08:52Z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