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2ff231ff785a89030e1e4e69cf54356888f464"/>
    <w:p>
      <w:pPr>
        <w:pStyle w:val="Heading3"/>
      </w:pPr>
      <w:r>
        <w:t xml:space="preserve">Покровительница русского зарубежья икона «Знамение» представлена в Вашингтоне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Посольстве России в США</w:t>
        </w:r>
      </w:hyperlink>
      <w:r>
        <w:t xml:space="preserve"> </w:t>
      </w:r>
      <w:r>
        <w:t xml:space="preserve">вновь была представлена Курская-Коренная икона Пресвятой Богородицы «Знамение», которая почитается как чудотворная и считается покровительницей русского зарубежья.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1a/kk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Икона прибыла в Вашингтон из Нью-Йорка, где пребывает в посвященном ей Знаменском Соборе.</w:t>
      </w:r>
    </w:p>
    <w:p>
      <w:pPr>
        <w:pStyle w:val="BodyText"/>
      </w:pPr>
      <w:hyperlink r:id="rId24">
        <w:r>
          <w:rPr>
            <w:rStyle w:val="Hyperlink"/>
          </w:rPr>
          <w:t xml:space="preserve">Икона «Знамение»</w:t>
        </w:r>
      </w:hyperlink>
      <w:r>
        <w:t xml:space="preserve"> </w:t>
      </w:r>
      <w:r>
        <w:t xml:space="preserve">- одна из древнейших икон Русской Православной Церкви (РПЦ), обретенная в 1295 году.</w:t>
      </w:r>
    </w:p>
    <w:p>
      <w:pPr>
        <w:pStyle w:val="BodyText"/>
      </w:pPr>
      <w:r>
        <w:t xml:space="preserve">Крестные ходы с Курской Коренной иконой всегда были самыми величественными и многолюдными в России, особенно при императорах Павле I и Александре I.</w:t>
      </w:r>
    </w:p>
    <w:p>
      <w:pPr>
        <w:pStyle w:val="BodyText"/>
      </w:pPr>
      <w:r>
        <w:t xml:space="preserve">По преданию, икона была найдена в день Рождества Пресвятой Богородицы, в лесу, недалеко от сожжённого татарами Курска. Образ покинул Россию в 1920 году с врангелевской эвакуацией. В 1950 году Первоиерарх Русской Зарубежной Церкви митрополит Анастасий переехал в Америку. Под Нью-Йорком была создана Ново-Коренная пустынь, куда в 1951 году прибыла Курская Коренная икона.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http://mosds.mos.ru/presscenter/news/detail/10221414.html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21414.html" TargetMode="External" /><Relationship Type="http://schemas.openxmlformats.org/officeDocument/2006/relationships/hyperlink" Id="rId24" Target="https://mosds.mos.ru/presscenter/news/detail/8376813.html?sphrase_id=404409524" TargetMode="External" /><Relationship Type="http://schemas.openxmlformats.org/officeDocument/2006/relationships/hyperlink" Id="rId20" Target="https://www.facebook.com/RusEmbUSA/?ref=page_intern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21414.html" TargetMode="External" /><Relationship Type="http://schemas.openxmlformats.org/officeDocument/2006/relationships/hyperlink" Id="rId24" Target="https://mosds.mos.ru/presscenter/news/detail/8376813.html?sphrase_id=404409524" TargetMode="External" /><Relationship Type="http://schemas.openxmlformats.org/officeDocument/2006/relationships/hyperlink" Id="rId20" Target="https://www.facebook.com/RusEmbUSA/?ref=page_intern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2023-09-27T22:03:02Z</dcterms:created>
  <dcterms:modified xsi:type="dcterms:W3CDTF">2023-09-27T22:03:02Z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