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d23a932c8309fcad91aa5eb797717c2c855f57"/>
    <w:p>
      <w:pPr>
        <w:pStyle w:val="Heading3"/>
      </w:pPr>
      <w:r>
        <w:t xml:space="preserve">«Спутник Лайт» демонстрирует высокую безопасность и эффективность в ряде стран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Российская однокомпонентная вакцина против коронавируса «Спутник Лайт» одобрена Управлением по санитарному надзору за качеством пищевых продуктов и медикаментов Республики Филиппины. Об этом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«Спутник Лайт» является первым компонентом вакцины «Спутник V». Вакцинация препаратом «Спутник Лайт» позволит ограничить распространение коронавируса в стране и ускорит создание популяционного иммунитета.</w:t>
      </w:r>
    </w:p>
    <w:p>
      <w:pPr>
        <w:pStyle w:val="BodyText"/>
      </w:pPr>
      <w:r>
        <w:t xml:space="preserve">«Спутник Лайт» демонстрирует высокую безопасность и эффективность в ходе вакцинации населения в целом ряде стран. В частности, данные Министерства здравоохранения провинции Буэнос-Айрес (Аргентина) показали эффективность применения вакцины «Спутник Лайт» на уровне 78,6-83,7% при вакцинации пожилых людей. В Парагвае, согласно данным Минздрава страны, эффективность препарата составила 93,5% в ходе массовой вакцинации.</w:t>
      </w:r>
    </w:p>
    <w:p>
      <w:pPr>
        <w:pStyle w:val="BodyText"/>
      </w:pPr>
      <w:r>
        <w:t xml:space="preserve">Благодаря высокой безопасности и эффективности в ряде стран вакцина «Спутник Лайт» в настоящее время применяется не только самостоятельно, но и изучается в комбинированном применении с препаратами других производителей. Подобные исследования в настоящее время осуществляются в Азербайджане, Аргентине, ОАЭ. Получено одобрение регуляторов на проведение исследований в России и Белоруссии.</w:t>
      </w:r>
    </w:p>
    <w:p>
      <w:pPr>
        <w:pStyle w:val="BodyText"/>
      </w:pPr>
      <w:r>
        <w:t xml:space="preserve">В марте 2021 года на Филиппины одобрили двухкомпонентную вакцину «Спутник V» в рамках процедуры ускоренной регистрации.</w:t>
      </w:r>
    </w:p>
    <w:p>
      <w:pPr>
        <w:pStyle w:val="BodyText"/>
      </w:pPr>
      <w:r>
        <w:t xml:space="preserve">В настоящее время</w:t>
      </w:r>
      <w:r>
        <w:t xml:space="preserve"> </w:t>
      </w:r>
      <w:hyperlink r:id="rId24">
        <w:r>
          <w:rPr>
            <w:rStyle w:val="Hyperlink"/>
          </w:rPr>
          <w:t xml:space="preserve">«Спутник V» одобрен</w:t>
        </w:r>
      </w:hyperlink>
      <w:r>
        <w:t xml:space="preserve"> </w:t>
      </w:r>
      <w:r>
        <w:t xml:space="preserve">в 69 странах с общим населением более 3,7 млрд человек, или половины населения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http://mosds.mos.ru/presscenter/news/detail/10198431.html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98431.html" TargetMode="External" /><Relationship Type="http://schemas.openxmlformats.org/officeDocument/2006/relationships/hyperlink" Id="rId24" Target="https://mosds.mos.ru/presscenter/news/detail/10125670.html?sphrase_id=403136682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98431.html" TargetMode="External" /><Relationship Type="http://schemas.openxmlformats.org/officeDocument/2006/relationships/hyperlink" Id="rId24" Target="https://mosds.mos.ru/presscenter/news/detail/10125670.html?sphrase_id=403136682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2025-01-16T11:28:40Z</dcterms:created>
  <dcterms:modified xsi:type="dcterms:W3CDTF">2025-01-16T11:28:40Z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