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149d568354da16a6166d895ab550ed32d6ed714"/>
    <w:p>
      <w:pPr>
        <w:pStyle w:val="Heading3"/>
      </w:pPr>
      <w:r>
        <w:t xml:space="preserve">Школа соотечественников «Молодые лидеры» прошла в Болгарии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t xml:space="preserve">С 15 по 19 августа в санаторно-оздоровительном комплексе «Камчия» (Варна, Болгария) прошла Школа российских соотечественников, проживающих за рубежом, «Молодые лидеры». Организаторами выступили Департамент внешнеэкономических и международных связей (ДВМС) г. Москвы и Государственное автономное учреждение «Московский Дом соотечественника» (МДС).</w:t>
      </w:r>
    </w:p>
    <w:p>
      <w:pPr>
        <w:pStyle w:val="BodyText"/>
      </w:pPr>
      <w:r>
        <w:drawing>
          <wp:inline>
            <wp:extent cx="4762500" cy="4095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0c/19sh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Участниками Школы стали свыше 40 соотечественников из 22 стран, а также преподаватели и эксперты ведущих российских вузов.</w:t>
      </w:r>
    </w:p>
    <w:p>
      <w:pPr>
        <w:pStyle w:val="BodyText"/>
      </w:pPr>
      <w:r>
        <w:t xml:space="preserve">На торжественном открытии Школы молодых соотечественников приветствовали Генеральный консул РФ в Варне Владимир Климанов, заместитель руководителя ДВМС Игорь Ткач, заместитель Директора МДС Анна Колесникова.</w:t>
      </w:r>
    </w:p>
    <w:p>
      <w:pPr>
        <w:pStyle w:val="BodyText"/>
      </w:pPr>
      <w:r>
        <w:t xml:space="preserve">В рамках Школы состоялась серия образовательных мастер-классов, направленных на развитие деловых навыков молодых соотечественников, деловая игра, лекции, а также культурно-развлекательные и спортивные мероприятия, экскурсия в Несебр.</w:t>
      </w:r>
    </w:p>
    <w:p>
      <w:pPr>
        <w:pStyle w:val="BodyText"/>
      </w:pPr>
      <w:r>
        <w:drawing>
          <wp:inline>
            <wp:extent cx="5334000" cy="37551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7c/19sh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Занятия провели: Андрей Лякин, ведущий эксперт кафедры финансового менеджмента и финансового права Университета Правительства Москвы; Алла Попова, кандидат психологических наук, доцент кафедры государственного управления и кадровой политики МГУУ Правительства Москвы; Марианна Алборова, ведущий эксперт Центра международной информационной безопасности и научно-технологической политики МГИМО МИД России; Светлана Кузнецова, сертифицированный тренер английской компании Richard Lewis Communications; Арсений Маслов, основатель и управляющий партнер PMPRO.Club.</w:t>
      </w:r>
    </w:p>
    <w:p>
      <w:pPr>
        <w:pStyle w:val="BodyText"/>
      </w:pPr>
      <w:r>
        <w:t xml:space="preserve">На финальном ужине выступил и вручил Благодарности экспертам Представитель Президента по международному культурному сотрудничеству Михаил Швыдкой.</w:t>
      </w:r>
    </w:p>
    <w:p>
      <w:pPr>
        <w:pStyle w:val="BodyText"/>
      </w:pPr>
      <w:r>
        <w:drawing>
          <wp:inline>
            <wp:extent cx="4762500" cy="45053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93/19sh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Дипломы участникам вручил заместитель руководителя ДВМС Игорь Ткач.</w:t>
      </w:r>
    </w:p>
    <w:p>
      <w:pPr>
        <w:pStyle w:val="BodyText"/>
      </w:pPr>
      <w:r>
        <w:drawing>
          <wp:inline>
            <wp:extent cx="4286250" cy="50958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8a/19sh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095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выступлениях спикеров и участников звучали положительные отзывы о Школе «Молодые лидеры», а также предложения – сделать образовательные встречи для молодых соотечественников регулярными.</w:t>
      </w:r>
    </w:p>
    <w:p>
      <w:pPr>
        <w:pStyle w:val="BodyText"/>
      </w:pPr>
      <w:r>
        <w:t xml:space="preserve">Мероприятие получило широкое освещение в СМИ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http://mosds.mos.ru/presscenter/news/detail/10196132.html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10196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10196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2025-03-10T00:43:36Z</dcterms:created>
  <dcterms:modified xsi:type="dcterms:W3CDTF">2025-03-10T00:43:36Z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