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86fa03c1342df349c55edc2715eeada7ea99b5"/>
    <w:p>
      <w:pPr>
        <w:pStyle w:val="Heading3"/>
      </w:pPr>
      <w:r>
        <w:t xml:space="preserve">Институт Пушкина запускает конкурс грантовой поддержки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hyperlink r:id="rId20">
        <w:r>
          <w:rPr>
            <w:rStyle w:val="Hyperlink"/>
          </w:rPr>
          <w:t xml:space="preserve">Институт Пушкина</w:t>
        </w:r>
      </w:hyperlink>
      <w:r>
        <w:t xml:space="preserve"> при поддержке Минобрнауки России запускает Конкурс грантовой поддержки гуманитарных исследовательских и проектных инициатив молодежи имени академика </w:t>
      </w:r>
      <w:hyperlink r:id="rId21">
        <w:r>
          <w:rPr>
            <w:rStyle w:val="Hyperlink"/>
          </w:rPr>
          <w:t xml:space="preserve">В.Г. Костомарова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9/kgp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«2021 год посвящён Году науки и технологий в России, также в этом году мы отмечаем 30-летие СНГ. К этим двум событиям Институт Пушкина при поддержке Минобрнауки России учредил конкурс грантовой поддержки для молодёжи имени академика Виталия Григорьевича Костомарова, первого ректора нашего института. Гуманитарное сотрудничество было и остаётся одним из приоритетных направлений межгосударственного взаимодействия на пространстве СНГ. Конкурс направлен на содействие развитию международной молодёжной политики, интереса к российскому образованию и русскому языку как языку межнационального общения на пространстве СНГ» – говорит ректор Института Пушкина Маргарита Русецкая.</w:t>
      </w:r>
    </w:p>
    <w:p>
      <w:pPr>
        <w:pStyle w:val="BodyText"/>
      </w:pPr>
      <w:r>
        <w:t xml:space="preserve">В конкурсе могут принять участие студенты образовательных организаций среднего профессионального и высшего образования, аспиранты, преподаватели, учёные и молодые специалисты в возрасте от 18 до 35 лет из Азербайджана, Армении, Белоруссии, Казахстана, Киргизии, Молдовы, России, Таджикистана, Узбекистана, Украины и Туркменистана.</w:t>
      </w:r>
    </w:p>
    <w:p>
      <w:pPr>
        <w:pStyle w:val="BodyText"/>
      </w:pPr>
      <w:r>
        <w:t xml:space="preserve">Конкурс состоит из двух номинаций:</w:t>
      </w:r>
    </w:p>
    <w:p>
      <w:pPr>
        <w:pStyle w:val="BodyText"/>
      </w:pPr>
      <w:r>
        <w:t xml:space="preserve">- Информационно-просветительские проекты, направленные на продвижение русского языка и культуры в странах СНГ. Форматы: блоги о русском языке, сайты, страницы в соцсетях, информационно-просветительские мероприятия.</w:t>
      </w:r>
    </w:p>
    <w:p>
      <w:pPr>
        <w:pStyle w:val="BodyText"/>
      </w:pPr>
      <w:r>
        <w:t xml:space="preserve">- Научно-исследовательские проекты по разным тематическим направлениям: функционирование русского языка в странах СНГ, методические исследования в области русского языка и использование интерактивных курсов в обучении русскому языку.</w:t>
      </w:r>
    </w:p>
    <w:p>
      <w:pPr>
        <w:pStyle w:val="BodyText"/>
      </w:pPr>
      <w:r>
        <w:t xml:space="preserve">В конкурсе можно участвовать индивидуально или подать групповую заявку, в которой будет не более пяти участников.</w:t>
      </w:r>
    </w:p>
    <w:p>
      <w:pPr>
        <w:pStyle w:val="BodyText"/>
      </w:pPr>
      <w:r>
        <w:t xml:space="preserve">Победителями станут 10 конкурсантов. Общий грантовый фонд составляет 500 тысяч рублей.</w:t>
      </w:r>
    </w:p>
    <w:p>
      <w:pPr>
        <w:pStyle w:val="BodyText"/>
      </w:pPr>
      <w:r>
        <w:t xml:space="preserve">Подать заявку можно до 19 августа включительно.</w:t>
      </w:r>
    </w:p>
    <w:p>
      <w:pPr>
        <w:pStyle w:val="BodyText"/>
      </w:pPr>
      <w:r>
        <w:t xml:space="preserve">Дополнительная информация и подача заявок:</w:t>
      </w:r>
      <w:r>
        <w:t xml:space="preserve"> </w:t>
      </w:r>
      <w:hyperlink r:id="rId25">
        <w:r>
          <w:rPr>
            <w:rStyle w:val="Hyperlink"/>
          </w:rPr>
          <w:t xml:space="preserve">http://sng.pushkin.institute/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http://mosds.mos.ru/presscenter/news/detail/10156202.html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6202.html" TargetMode="External" /><Relationship Type="http://schemas.openxmlformats.org/officeDocument/2006/relationships/hyperlink" Id="rId25" Target="http://sng.pushkin.institute/" TargetMode="External" /><Relationship Type="http://schemas.openxmlformats.org/officeDocument/2006/relationships/hyperlink" Id="rId21" Target="https://mosds.mos.ru/search/index.php?tags=%D0%92%D0%B8%D1%82%D0%B0%D0%BB%D0%B8%D0%B9+%D0%9A%D0%BE%D1%81%D1%82%D0%BE%D0%BC%D0%B0%D1%80%D0%BE%D0%B2" TargetMode="External" /><Relationship Type="http://schemas.openxmlformats.org/officeDocument/2006/relationships/hyperlink" Id="rId20" Target="https://www.pushkin.institu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6202.html" TargetMode="External" /><Relationship Type="http://schemas.openxmlformats.org/officeDocument/2006/relationships/hyperlink" Id="rId25" Target="http://sng.pushkin.institute/" TargetMode="External" /><Relationship Type="http://schemas.openxmlformats.org/officeDocument/2006/relationships/hyperlink" Id="rId21" Target="https://mosds.mos.ru/search/index.php?tags=%D0%92%D0%B8%D1%82%D0%B0%D0%BB%D0%B8%D0%B9+%D0%9A%D0%BE%D1%81%D1%82%D0%BE%D0%BC%D0%B0%D1%80%D0%BE%D0%B2" TargetMode="External" /><Relationship Type="http://schemas.openxmlformats.org/officeDocument/2006/relationships/hyperlink" Id="rId20" Target="https://www.pushkin.institu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2024-08-14T00:46:45Z</dcterms:created>
  <dcterms:modified xsi:type="dcterms:W3CDTF">2024-08-14T00:46:45Z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