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1e1128f75ab03493a3aeff7b94fe6c071dbbf0"/>
    <w:p>
      <w:pPr>
        <w:pStyle w:val="Heading3"/>
      </w:pPr>
      <w:r>
        <w:t xml:space="preserve">Опыт работы Москвы с зарубежными соотечественниками представлен в Ростове-на-Дону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В Ростове-на-Дону состоялся круглый стол «Развитие эффективного взаимодействия с соотечественниками за рубежом и патриотическое воспитание молодежи соотечественников за рубежом». Организатором выступило Ростовское региональное патриотическое общественное движение «Дороги славы – наша история».</w:t>
      </w:r>
    </w:p>
    <w:p>
      <w:pPr>
        <w:pStyle w:val="BodyText"/>
      </w:pPr>
      <w:r>
        <w:drawing>
          <wp:inline>
            <wp:extent cx="4762500" cy="3371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81/k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Участниками встречи стали представители Государственной Думы, органов исполнительной власти Ростовской области, Российского университета дружбы народов (РУДН), педагоги, зарубежные соотечественники. Московский Дом соотечественника (МДС) представила начальник информационного отдела Юлия Молокова.</w:t>
      </w:r>
    </w:p>
    <w:p>
      <w:pPr>
        <w:pStyle w:val="BodyText"/>
      </w:pPr>
      <w:r>
        <w:t xml:space="preserve">На круглом столе обсуждались актуальные вопросы организации сотрудничества с российскими соотечественниками, проживающими в разных странах мира, вопросы консолидации соотечественников, развития информационного обеспечения их деятельности, сохранения российской языковой и этнокультурной идентичности, патриотического воспитания молодежи.</w:t>
      </w:r>
    </w:p>
    <w:p>
      <w:pPr>
        <w:pStyle w:val="BodyText"/>
      </w:pPr>
      <w:r>
        <w:t xml:space="preserve">Модератором круглого стола выступила Ася Компаниец, заслуженная артистка республик Дагестан и Ингушетия, ветеран боевых действий в Сирийской Арабской Республике, председатель Штаба движения «Дороги славы – наша история».</w:t>
      </w:r>
    </w:p>
    <w:p>
      <w:pPr>
        <w:pStyle w:val="BodyText"/>
      </w:pPr>
      <w:r>
        <w:t xml:space="preserve">Первый заместитель председателя Комитета Государственной Думы по делам Содружества Независимых Государств, евразийской интеграции и связям с соотечественниками Виктор Водолацкий проинформировал о законодательных инициативах в отношении зарубежных соотечественников.</w:t>
      </w:r>
    </w:p>
    <w:p>
      <w:pPr>
        <w:pStyle w:val="BodyText"/>
      </w:pPr>
      <w:r>
        <w:t xml:space="preserve">Ася Компаниец сообщила, что движение «Дороги славы – наша история» подписало соглашения о сотрудничестве с Россотрудничеством и МДС, рассказала о патриотическом движении на территории Ростовской области и связях региона с проживающими за рубежом соотечественниками.</w:t>
      </w:r>
    </w:p>
    <w:p>
      <w:pPr>
        <w:pStyle w:val="BodyText"/>
      </w:pPr>
      <w:r>
        <w:t xml:space="preserve">О перспективах работы региона с соотечественниками зарубежья говорила заместитель министра экономического развития Ростовской области Елена Федотова.</w:t>
      </w:r>
    </w:p>
    <w:p>
      <w:pPr>
        <w:pStyle w:val="BodyText"/>
      </w:pPr>
      <w:r>
        <w:t xml:space="preserve">Юлия Молокова зачитала приветствие участникам круглого стола Директора МДС Петра Гладкова, представила опыт работы Правительства Москвы с зарубежной диаспорой, рассказала о направлениях поддержки соотечественников.</w:t>
      </w:r>
    </w:p>
    <w:p>
      <w:pPr>
        <w:pStyle w:val="BodyText"/>
      </w:pPr>
      <w:r>
        <w:t xml:space="preserve">Член правления Союза организаций российских соотечественников (СОРС) Испании и Андорры, директор Русской школы N 1 в Марбелье Ирина Чистякова поделилась опытом работы по сохранению у детей соотечественников русского языка.</w:t>
      </w:r>
    </w:p>
    <w:p>
      <w:pPr>
        <w:pStyle w:val="BodyText"/>
      </w:pPr>
      <w:r>
        <w:drawing>
          <wp:inline>
            <wp:extent cx="5334000" cy="34884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48/ks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8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 СОРС Елена Александрова представила онлайн-презентацию о работе соотечественников в Испании по сохранению исторической памяти.</w:t>
      </w:r>
    </w:p>
    <w:p>
      <w:pPr>
        <w:pStyle w:val="BodyText"/>
      </w:pPr>
      <w:r>
        <w:t xml:space="preserve">О новых проектах РУДН по работе с соотечественниками и молодёжью по продвижению русского языка за рубежом рассказала декан факультета русского языка и общеобразовательных дисциплин Наталья Поморцева.</w:t>
      </w:r>
    </w:p>
    <w:p>
      <w:pPr>
        <w:pStyle w:val="BodyText"/>
      </w:pPr>
      <w:r>
        <w:t xml:space="preserve">На круглом столе выступили проректор Южного федерального университета Яков Асланов, заместитель председателя Ростовской региональной общественной организации содействия возрождению культуры и традиций немцев Анна Абих, руководитель Молодежной ассамблеи «Единый Кавказ» Адам Алиев, официальный представитель ТПП Ростовской области в Сербии, председатель общества российских соотечественников «Союз» г. Белграда Наталья Миладинович.</w:t>
      </w:r>
    </w:p>
    <w:p>
      <w:pPr>
        <w:pStyle w:val="BodyText"/>
      </w:pPr>
      <w:r>
        <w:t xml:space="preserve">Участники круглого стола посетили Азовский историко-археологический и палеонтологический музей-заповедник. Почти половину его фондов составляют археологические комплексы, в том числе не имеющие аналогов в коллекциях музеев мира.</w:t>
      </w:r>
    </w:p>
    <w:p>
      <w:pPr>
        <w:pStyle w:val="BodyText"/>
      </w:pPr>
      <w:r>
        <w:t xml:space="preserve">Во второй день делегация побывала в Народном военно-историческом музейном комплексе Великой Отечественной войны «Самбекские высоты». Пройдя по «Алее Славы», гости возложили цветы к памятнику «Советскому солдату Победителю», посетили мемориал «Высота Народной памяти», «Сад Победы», воинское захоронение и интерактивную площадку «Прорыв».</w:t>
      </w:r>
    </w:p>
    <w:p>
      <w:pPr>
        <w:pStyle w:val="BodyText"/>
      </w:pPr>
      <w:r>
        <w:drawing>
          <wp:inline>
            <wp:extent cx="5334000" cy="34777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43/ks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7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участников круглого стола также была организована экскурсия в Донской военно-исторический музей. Постоянная экспозиция «Дон в Великой Отечественной войне 1941-1945 гг.» рассказывает о политической обстановке, экономическом положении и культурной жизни региона накануне войны, ходе военных действий, восстановлении народного хозяйства после оккупации.</w:t>
      </w:r>
    </w:p>
    <w:p>
      <w:pPr>
        <w:pStyle w:val="BodyText"/>
      </w:pPr>
      <w:r>
        <w:t xml:space="preserve">Кроме того, гости посетили Неклиновский район Ростовской области, где состоялась дружеская встреча с представителями VI Международного молодёжного фестиваля-конкурса поэзии и поэтических переводов «Берега дружбы». В фестивале принимают участие молодые поэты из Белоруссии, Украины, Луганской и Донецкой народных республик, а также из 21 региона России, в том числе Кабардино-Балкарской, Чеченской республик, Адыгеи, Калмыкии, Крыма, Южной Осетии.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88/ks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участники встречи уделили сохранению российской языковой и этнокультурной идентичности, поддержке молодых соотечественников и их объединений, патриотическому воспитанию молодежи в России и за ее пределами.</w:t>
      </w:r>
    </w:p>
    <w:p>
      <w:pPr>
        <w:pStyle w:val="BodyText"/>
      </w:pPr>
      <w:r>
        <w:t xml:space="preserve">В заседании приняли участие: глава Администрации Неклиновского района Василий Даниленко; начальник отдела культуры Администрации Неклиновского района Элеонора Скляр; генеральный директор Союза писателей России, член Высшего творческого совета Союза писателей Союзного Государства Россия-Беларусь Василий Дворцов; председатель Правления Союза писателей Украины Анатолий Мироненко; внучка Шолохова-Синявского Татьяна Шолохова; а также писатели и поэты из России, Белоруссии и Украины, культурологи, педагоги и издатели.</w:t>
      </w:r>
    </w:p>
    <w:p>
      <w:pPr>
        <w:pStyle w:val="BodyText"/>
      </w:pPr>
      <w:r>
        <w:t xml:space="preserve">Результатом форума «Развитие эффективного взаимодействия и патриотического воспитания молодежи соотечественников за рубежом» стало решение о создании площадки для регулярной работы с соотечественниками на территории Ростовской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http://mosds.mos.ru/presscenter/news/detail/10150018.html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10150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10150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2025-06-06T07:24:33Z</dcterms:created>
  <dcterms:modified xsi:type="dcterms:W3CDTF">2025-06-06T07:24:33Z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