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спутник-v-зарегистрирован-в-чили"/>
    <w:p>
      <w:pPr>
        <w:pStyle w:val="Heading3"/>
      </w:pPr>
      <w:r>
        <w:t xml:space="preserve">«Спутник V» зарегистрирован в Чили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drawing>
          <wp:inline>
            <wp:extent cx="3333750" cy="1962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fd/s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Российская вакцина против коронавируса «Спутник V» зарегистрирована в Республике Чили, сообщил Российский фонд прямых инвестиций (</w:t>
      </w:r>
      <w:hyperlink r:id="rId23">
        <w:r>
          <w:rPr>
            <w:rStyle w:val="Hyperlink"/>
          </w:rPr>
          <w:t xml:space="preserve">РФПИ</w:t>
        </w:r>
      </w:hyperlink>
      <w:r>
        <w:t xml:space="preserve">).</w:t>
      </w:r>
    </w:p>
    <w:p>
      <w:pPr>
        <w:pStyle w:val="BodyText"/>
      </w:pPr>
      <w:r>
        <w:t xml:space="preserve">Таким образом, «Спутник V» зарегистрирован в 69 странах с общим населением более 3,7 млрд человек, или около половины населения Земли.</w:t>
      </w:r>
    </w:p>
    <w:p>
      <w:pPr>
        <w:pStyle w:val="BodyText"/>
      </w:pPr>
      <w:r>
        <w:t xml:space="preserve">Данные о применении «Спутника V» в ходе вакцинации населения в ряде стран (Аргентина, Сан-Марино, Сербия, Венгрия, Бахрейн, Мексика, ОАЭ, Филиппины) демонстрируют, что «Спутник V» - одна из самых безопасных и эффективных вакцин против коронавируса.</w:t>
      </w:r>
    </w:p>
    <w:p>
      <w:pPr>
        <w:pStyle w:val="BodyText"/>
      </w:pPr>
      <w:r>
        <w:t xml:space="preserve">По количеству полученных одобрений государственными регуляторами «Спутник V» занимает второе место в мире.</w:t>
      </w:r>
    </w:p>
    <w:p>
      <w:pPr>
        <w:pStyle w:val="BodyText"/>
      </w:pPr>
      <w:r>
        <w:rPr>
          <w:iCs/>
          <w:i/>
        </w:rPr>
        <w:t xml:space="preserve">Применение вакцины «Спутник V» одобрено также в России, Беларуси, Аргентине, Боливии, Сербии, Алжире, Палестине, Венесуэле, Парагвае, Туркменистане, Венгрии, ОАЭ, Иране, Республике Гвинея, Тунисе, Армении, Мексике, Никарагуа, Республике Сербской (Босния и Герцеговина), Ливане, Мьянме, Пакистане, Монголии, Бахрейне, Черногории, Сент-Винсенте и Гренадинах, Казахстане, Узбекистане, Габоне, Сан-Марино, Гане, Сирии, Киргизии, Гайане, Египте, Гондурасе, Гватемале, Молдове, Словакии, Анголе, Джибути, Республике Конго, Шри-Ланке, Лаосе, Ираке, Северной Македонии, Кении, Марокко, Иордании, Намибии, Азербайджане, Филиппинах, Камеруне, Сейшелах, Маврикии, Вьетнаме, Антигуа и Барбуде, Мали, Панаме, Индии, Непале, Бангладеш, Турции, Албании, Мальдивах, Эквадоре, Бразилии и Нигерии.</w:t>
      </w:r>
    </w:p>
    <w:p>
      <w:pPr>
        <w:pStyle w:val="BodyText"/>
      </w:pPr>
      <w:r>
        <w:rPr>
          <w:iCs/>
          <w:i/>
        </w:rPr>
        <w:t xml:space="preserve">В Чили действует Координационный совет организаций российских соотечественников (КСОРС).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http://mosds.mos.ru/presscenter/news/detail/10125670.html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25670.html" TargetMode="External" /><Relationship Type="http://schemas.openxmlformats.org/officeDocument/2006/relationships/hyperlink" Id="rId23" Target="https://rdi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25670.html" TargetMode="External" /><Relationship Type="http://schemas.openxmlformats.org/officeDocument/2006/relationships/hyperlink" Id="rId23" Target="https://rdi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2025-03-08T13:56:48Z</dcterms:created>
  <dcterms:modified xsi:type="dcterms:W3CDTF">2025-03-08T13:56:48Z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