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7596ad7e766667feffa2639c9edc6a67b4344b"/>
    <w:p>
      <w:pPr>
        <w:pStyle w:val="Heading3"/>
      </w:pPr>
      <w:r>
        <w:t xml:space="preserve">На конкурс «Лидеры России» поступили заявки из 150 стран мира</w:t>
      </w:r>
    </w:p>
    <w:p>
      <w:pPr>
        <w:pStyle w:val="FirstParagraph"/>
      </w:pPr>
      <w:r>
        <w:t xml:space="preserve">14.07.2021</w:t>
      </w:r>
    </w:p>
    <w:p>
      <w:pPr>
        <w:pStyle w:val="BodyText"/>
      </w:pPr>
      <w:r>
        <w:t xml:space="preserve">В очные мероприятия конкурса управленцев</w:t>
      </w:r>
      <w:r>
        <w:t xml:space="preserve"> </w:t>
      </w:r>
      <w:hyperlink r:id="rId20">
        <w:r>
          <w:rPr>
            <w:rStyle w:val="Hyperlink"/>
          </w:rPr>
          <w:t xml:space="preserve">«Лидеры России 2021»</w:t>
        </w:r>
      </w:hyperlink>
      <w:r>
        <w:t xml:space="preserve"> </w:t>
      </w:r>
      <w:r>
        <w:t xml:space="preserve">– флагманского проекта президентской платформы «Россия – страна возможностей» – приглашены 3 987 человек.</w:t>
      </w:r>
    </w:p>
    <w:p>
      <w:pPr>
        <w:pStyle w:val="BodyText"/>
      </w:pPr>
      <w:r>
        <w:drawing>
          <wp:inline>
            <wp:extent cx="4762500" cy="26765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9b/lr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Им предстоит оценка управленческих компетенций в восьми треках – «Бизнес и промышленность», «Государственное управление», «Наука», «Здравоохранение», «Культура», «Информационные технологии», «Международный» и «Студенты».</w:t>
      </w:r>
    </w:p>
    <w:p>
      <w:pPr>
        <w:pStyle w:val="BodyText"/>
      </w:pPr>
      <w:r>
        <w:t xml:space="preserve">Участники, прошедшие дистанционный отбор, продолжат борьбу за победу в финалах. В первый день они пройдут повторное компьютерное тестирование, после этого будут выполнять управленческие задания, посетят образовательные семинары и лекции.</w:t>
      </w:r>
    </w:p>
    <w:p>
      <w:pPr>
        <w:pStyle w:val="BodyText"/>
      </w:pPr>
      <w:r>
        <w:t xml:space="preserve">В этом году на конкурс «Лидеры России» поступило 180 953 заявки из всех 85 регионов России и 150 стран мира.</w:t>
      </w:r>
    </w:p>
    <w:p>
      <w:pPr>
        <w:pStyle w:val="BodyText"/>
      </w:pPr>
      <w:r>
        <w:t xml:space="preserve">Среди участников, успешно прошедших все испытания, более 40% имеют опыт предпринимательской деятельности, а 29% – опыт работы в органах государственной власти и местного самоуправления.</w:t>
      </w:r>
    </w:p>
    <w:p>
      <w:pPr>
        <w:pStyle w:val="BodyText"/>
      </w:pPr>
      <w:r>
        <w:t xml:space="preserve">Среди участников, допущенных к контрольному тестированию четвертого сезона конкурса, 79% мужчин и 21% женщин.</w:t>
      </w:r>
    </w:p>
    <w:p>
      <w:pPr>
        <w:pStyle w:val="BodyText"/>
      </w:pPr>
      <w:r>
        <w:t xml:space="preserve">В этом сезоне в конкурсе «Лидеры России» запущены новые треки, в их числе</w:t>
      </w:r>
      <w:r>
        <w:t xml:space="preserve"> </w:t>
      </w:r>
      <w:hyperlink r:id="rId24">
        <w:r>
          <w:rPr>
            <w:rStyle w:val="Hyperlink"/>
          </w:rPr>
          <w:t xml:space="preserve">международный трек</w:t>
        </w:r>
      </w:hyperlink>
      <w:r>
        <w:t xml:space="preserve">. Его финалисты смогут получить вид на жительство, а победители – стать гражданами России по ускоренной процедуре.</w:t>
      </w:r>
    </w:p>
    <w:p>
      <w:pPr>
        <w:pStyle w:val="BodyText"/>
      </w:pPr>
      <w:r>
        <w:t xml:space="preserve">Всего в этом сезоне запланировано 13 финалов. Региональные финалы пройдут для всех 8 федеральных округов в октябре-декабре 2021 года. Финалы отдельных треков «Студенты», «Здравоохранение», «Информационные технологии», «Наука», а также «Битва сезонов» и онлайн-финал трека «Международный» пройдут в Москве в августе-сентябре, а финал трека «Культура» состоится в Санкт-Петербурге в ноябре.</w:t>
      </w:r>
    </w:p>
    <w:p>
      <w:pPr>
        <w:pStyle w:val="BodyText"/>
      </w:pPr>
      <w:r>
        <w:t xml:space="preserve">Победители финалов треков будут приглашены в суперфинал конкурса «Лидеры России». 300 суперфиналистов получат образовательный грант в размере 1 млн рублей. А победителями конкурса станут 100 участников, которые традиционно получат возможность поработать с наставниками – ведущими управленцами страны.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http://mosds.mos.ru/presscenter/news/detail/10104983.html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04983.html" TargetMode="External" /><Relationship Type="http://schemas.openxmlformats.org/officeDocument/2006/relationships/hyperlink" Id="rId24" Target="https://mosds.mos.ru/presscenter/news/detail/9890732.html?sphrase_id=392850275" TargetMode="External" /><Relationship Type="http://schemas.openxmlformats.org/officeDocument/2006/relationships/hyperlink" Id="rId20" Target="https://xn--d1achcanypala0j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104983.html" TargetMode="External" /><Relationship Type="http://schemas.openxmlformats.org/officeDocument/2006/relationships/hyperlink" Id="rId24" Target="https://mosds.mos.ru/presscenter/news/detail/9890732.html?sphrase_id=392850275" TargetMode="External" /><Relationship Type="http://schemas.openxmlformats.org/officeDocument/2006/relationships/hyperlink" Id="rId20" Target="https://xn--d1achcanypala0j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2024-08-18T18:08:43Z</dcterms:created>
  <dcterms:modified xsi:type="dcterms:W3CDTF">2024-08-18T18:08:43Z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