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9e970dcd79e7194bb5c2eb39c4472c0246d0309"/>
    <w:p>
      <w:pPr>
        <w:pStyle w:val="Heading3"/>
      </w:pPr>
      <w:r>
        <w:t xml:space="preserve">Как иностранцам получить высшее образование в российском вузе</w:t>
      </w:r>
    </w:p>
    <w:p>
      <w:pPr>
        <w:pStyle w:val="FirstParagraph"/>
      </w:pPr>
      <w:r>
        <w:t xml:space="preserve">30.06.2021</w:t>
      </w:r>
    </w:p>
    <w:p>
      <w:pPr>
        <w:pStyle w:val="BodyText"/>
      </w:pPr>
      <w:r>
        <w:t xml:space="preserve">В ближайшие годы в России в два раза увеличится число иностранцев, получающих высшее образование в пределах установленной Правительством РФ квоты, сообщила пресс-служба Минобрнауки РФ.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4762500" cy="31718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e3b/30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w:r>
        <w:br/>
      </w:r>
      <w:r>
        <w:br/>
      </w:r>
      <w:r>
        <w:t xml:space="preserve">Количество поступивших заявок от жителей других стран растет из года в год. Если в 2019/2020 учебном году по квоте было принято на обучение более 13 тысяч иностранных жителей, в 2020/21 – почти 15 тысяч человек, то квота приема на 2021/22 составляет 18 тысяч.</w:t>
      </w:r>
      <w:r>
        <w:br/>
      </w:r>
      <w:r>
        <w:br/>
      </w:r>
      <w:r>
        <w:t xml:space="preserve">Чтобы поступить на бюджетное место, иностранцу нужно: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зарегистрироваться на</w:t>
      </w:r>
      <w:r>
        <w:t xml:space="preserve"> </w:t>
      </w:r>
      <w:hyperlink r:id="rId23">
        <w:r>
          <w:rPr>
            <w:rStyle w:val="Hyperlink"/>
          </w:rPr>
          <w:t xml:space="preserve">сайте Education in Russia</w:t>
        </w:r>
      </w:hyperlink>
      <w:r>
        <w:t xml:space="preserve">, предварительно заполнив анкету-заявление на обучение в    пределах квоты Правительства Российской Федерации;</w:t>
      </w:r>
    </w:p>
    <w:p>
      <w:pPr>
        <w:numPr>
          <w:ilvl w:val="0"/>
          <w:numId w:val="1001"/>
        </w:numPr>
        <w:pStyle w:val="Compact"/>
      </w:pPr>
      <w:r>
        <w:t xml:space="preserve">дождаться приглашения для участия в отборочных мероприятиях в стране проживания;</w:t>
      </w:r>
    </w:p>
    <w:p>
      <w:pPr>
        <w:numPr>
          <w:ilvl w:val="0"/>
          <w:numId w:val="1001"/>
        </w:numPr>
        <w:pStyle w:val="Compact"/>
      </w:pPr>
      <w:r>
        <w:t xml:space="preserve">найти себя на</w:t>
      </w:r>
      <w:r>
        <w:t xml:space="preserve"> </w:t>
      </w:r>
      <w:hyperlink r:id="rId23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в списке кандидатов, рекомендованных к прохождению второго этапа отбора;</w:t>
      </w:r>
    </w:p>
    <w:p>
      <w:pPr>
        <w:numPr>
          <w:ilvl w:val="0"/>
          <w:numId w:val="1001"/>
        </w:numPr>
        <w:pStyle w:val="Compact"/>
      </w:pPr>
      <w:r>
        <w:t xml:space="preserve">дождаться открытия доступа к личному кабинету на</w:t>
      </w:r>
      <w:r>
        <w:t xml:space="preserve"> </w:t>
      </w:r>
      <w:hyperlink r:id="rId24">
        <w:r>
          <w:rPr>
            <w:rStyle w:val="Hyperlink"/>
          </w:rPr>
          <w:t xml:space="preserve">портале</w:t>
        </w:r>
      </w:hyperlink>
      <w:r>
        <w:t xml:space="preserve"> </w:t>
      </w:r>
      <w:r>
        <w:t xml:space="preserve">(уведомление поступит на электронную почту);</w:t>
      </w:r>
    </w:p>
    <w:p>
      <w:pPr>
        <w:numPr>
          <w:ilvl w:val="0"/>
          <w:numId w:val="1001"/>
        </w:numPr>
        <w:pStyle w:val="Compact"/>
      </w:pPr>
      <w:r>
        <w:t xml:space="preserve"> отслеживать статус заявки в</w:t>
      </w:r>
      <w:r>
        <w:t xml:space="preserve"> </w:t>
      </w:r>
      <w:hyperlink r:id="rId25">
        <w:r>
          <w:rPr>
            <w:rStyle w:val="Hyperlink"/>
          </w:rPr>
          <w:t xml:space="preserve">личном кабинете</w:t>
        </w:r>
      </w:hyperlink>
      <w:r>
        <w:t xml:space="preserve">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В Минобрнауки уже поступило более 7 тысяч заявок на обучение. Из них более 2 тысяч одобрено российскими вузами, остальные находятся на рассмотрении у образовательных организаций. В ближайшее время поступит более 7 тысяч новых заявок.</w:t>
      </w:r>
      <w:r>
        <w:br/>
      </w:r>
      <w:r>
        <w:br/>
      </w:r>
      <w:r>
        <w:t xml:space="preserve">Все заявки загружаются в</w:t>
      </w:r>
      <w:r>
        <w:t xml:space="preserve"> </w:t>
      </w:r>
      <w:hyperlink r:id="rId24">
        <w:r>
          <w:rPr>
            <w:rStyle w:val="Hyperlink"/>
          </w:rPr>
          <w:t xml:space="preserve">единую информационно-аналитическую систему</w:t>
        </w:r>
      </w:hyperlink>
      <w:r>
        <w:t xml:space="preserve">. Они делятся на три вида: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кандидат от страны (иностранный гражданин прошел отбор на обучение в России на базе представительства    Россотрудничества в его стране);</w:t>
      </w:r>
    </w:p>
    <w:p>
      <w:pPr>
        <w:numPr>
          <w:ilvl w:val="0"/>
          <w:numId w:val="1002"/>
        </w:numPr>
        <w:pStyle w:val="Compact"/>
      </w:pPr>
      <w:r>
        <w:t xml:space="preserve">кандидат от образовательной организации (иностранный гражданин прошел конкурсный отбор,      организованный одним из пяти правительственных университетов Российской Федерации);</w:t>
      </w:r>
    </w:p>
    <w:p>
      <w:pPr>
        <w:numPr>
          <w:ilvl w:val="0"/>
          <w:numId w:val="1002"/>
        </w:numPr>
        <w:pStyle w:val="Compact"/>
      </w:pPr>
      <w:r>
        <w:t xml:space="preserve">кандидат-победитель международных олимпиад школьников или олимпиад для магистров.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Задачу по увеличению не менее чем в два раза количества иностранных жителей, обучающихся в российских вузах, поставил Президент Российской Федерации. В рамках Постановления Правительства РФ от 18 декабря 2020 г. № 2150 «Об установлении квоты на образование иностранных граждан и лиц без гражданства в Российской Федерации», начиная с 2023 года, получать высшее образование смогут 30 тысяч человек ежегодно.</w:t>
      </w:r>
      <w:r>
        <w:br/>
      </w:r>
      <w:r>
        <w:br/>
      </w:r>
      <w:r>
        <w:t xml:space="preserve">По всем вопросам приема в пределах квоты Правительства Российской Федерации можно звонить на горячую линию Минобрнауки России: 8 (495) 122-22-68 (пн.-пт.: 8:00-20:00)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http://mosds.mos.ru/presscenter/news/detail/10070333.html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7" Target="http://mosds.mos.ru" TargetMode="External" /><Relationship Type="http://schemas.openxmlformats.org/officeDocument/2006/relationships/hyperlink" Id="rId26" Target="http://mosds.mos.ru/presscenter/news/detail/10070333.html" TargetMode="External" /><Relationship Type="http://schemas.openxmlformats.org/officeDocument/2006/relationships/hyperlink" Id="rId23" Target="https://education-in-russia.com/" TargetMode="External" /><Relationship Type="http://schemas.openxmlformats.org/officeDocument/2006/relationships/hyperlink" Id="rId25" Target="https://minobrnauki.gov.ru/press-center/news/%20https://russia-edu.minobrnauki.gov.ru" TargetMode="External" /><Relationship Type="http://schemas.openxmlformats.org/officeDocument/2006/relationships/hyperlink" Id="rId24" Target="https://russia-edu.minobrnauki.gov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osds.mos.ru" TargetMode="External" /><Relationship Type="http://schemas.openxmlformats.org/officeDocument/2006/relationships/hyperlink" Id="rId26" Target="http://mosds.mos.ru/presscenter/news/detail/10070333.html" TargetMode="External" /><Relationship Type="http://schemas.openxmlformats.org/officeDocument/2006/relationships/hyperlink" Id="rId23" Target="https://education-in-russia.com/" TargetMode="External" /><Relationship Type="http://schemas.openxmlformats.org/officeDocument/2006/relationships/hyperlink" Id="rId25" Target="https://minobrnauki.gov.ru/press-center/news/%20https://russia-edu.minobrnauki.gov.ru" TargetMode="External" /><Relationship Type="http://schemas.openxmlformats.org/officeDocument/2006/relationships/hyperlink" Id="rId24" Target="https://russia-edu.minobrnauki.gov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2023-08-16T01:21:05Z</dcterms:created>
  <dcterms:modified xsi:type="dcterms:W3CDTF">2023-08-16T01:21:05Z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