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1463f421797bcdcad3fe8b2c32b7e82610d6f"/>
    <w:p>
      <w:pPr>
        <w:pStyle w:val="Heading3"/>
      </w:pPr>
      <w:r>
        <w:t xml:space="preserve">В Москве соберут международных координаторов движения «Бессмертный полк»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r>
        <w:t xml:space="preserve">27 февраля 2019 года в Москве, в Центральном музее Великой Отечественной войны 1941-1945 гг. состоится форум международных координаторов движения «Бессмертный полк», говорится в пресс-релизе, поступившем в адрес Московского Дома соотечественника.</w:t>
      </w:r>
    </w:p>
    <w:p>
      <w:pPr>
        <w:pStyle w:val="BodyText"/>
      </w:pPr>
      <w:r>
        <w:t xml:space="preserve">Основной темой мероприятия станет координация усилий активистов движения на международной арене. Также в рамках форума планируется произвести обмен опытом взаимодействия с органами исполнительной власти при подготовке шествий в европейских странах. Кроме того, в ходе проведения форума планируется рассмотрение вопросов взаимодействия с посольствами и консульствами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http://mosds.mos.ru/presscenter/moscow-and-compatriots/detail/7881827.html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7881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7881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2025-03-03T10:06:51Z</dcterms:created>
  <dcterms:modified xsi:type="dcterms:W3CDTF">2025-03-03T10:06:51Z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